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572F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2653665</wp:posOffset>
            </wp:positionH>
            <wp:positionV relativeFrom="margin">
              <wp:posOffset>-250825</wp:posOffset>
            </wp:positionV>
            <wp:extent cx="533400" cy="66421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572F6">
        <w:rPr>
          <w:rFonts w:ascii="Arial" w:hAnsi="Arial" w:cs="Arial"/>
          <w:b/>
          <w:sz w:val="24"/>
          <w:szCs w:val="24"/>
        </w:rPr>
        <w:t xml:space="preserve">Б Е Л Г О </w:t>
      </w:r>
      <w:proofErr w:type="gramStart"/>
      <w:r w:rsidRPr="00C572F6">
        <w:rPr>
          <w:rFonts w:ascii="Arial" w:hAnsi="Arial" w:cs="Arial"/>
          <w:b/>
          <w:sz w:val="24"/>
          <w:szCs w:val="24"/>
        </w:rPr>
        <w:t>Р</w:t>
      </w:r>
      <w:proofErr w:type="gramEnd"/>
      <w:r w:rsidRPr="00C572F6">
        <w:rPr>
          <w:rFonts w:ascii="Arial" w:hAnsi="Arial" w:cs="Arial"/>
          <w:b/>
          <w:sz w:val="24"/>
          <w:szCs w:val="24"/>
        </w:rPr>
        <w:t xml:space="preserve"> О Д С К А Я   О Б Л А С Т Ь</w:t>
      </w: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572F6">
        <w:rPr>
          <w:rFonts w:ascii="Arial" w:hAnsi="Arial" w:cs="Arial"/>
          <w:b/>
          <w:sz w:val="24"/>
          <w:szCs w:val="24"/>
        </w:rPr>
        <w:t>АДМИНИСТРАЦИЯ ЛУБЯНСКОГО СЕЛЬСКОГО ПОСЕЛЕНИЯ</w:t>
      </w: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572F6">
        <w:rPr>
          <w:rFonts w:ascii="Arial" w:hAnsi="Arial" w:cs="Arial"/>
          <w:b/>
          <w:sz w:val="24"/>
          <w:szCs w:val="24"/>
        </w:rPr>
        <w:t>П</w:t>
      </w:r>
      <w:proofErr w:type="gramEnd"/>
      <w:r w:rsidRPr="00C572F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C572F6" w:rsidRPr="00C572F6" w:rsidRDefault="00C572F6" w:rsidP="00C572F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572F6">
        <w:rPr>
          <w:rFonts w:ascii="Arial" w:hAnsi="Arial" w:cs="Arial"/>
          <w:b/>
          <w:sz w:val="24"/>
          <w:szCs w:val="24"/>
        </w:rPr>
        <w:t>Лубяное - Первое</w:t>
      </w:r>
    </w:p>
    <w:p w:rsidR="00C572F6" w:rsidRPr="007F765C" w:rsidRDefault="00C572F6" w:rsidP="00C572F6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C572F6" w:rsidRDefault="00C572F6" w:rsidP="00C572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572F6" w:rsidRDefault="00C572F6" w:rsidP="00C572F6">
      <w:pPr>
        <w:pStyle w:val="a5"/>
        <w:tabs>
          <w:tab w:val="left" w:pos="315"/>
          <w:tab w:val="left" w:pos="6915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29 ноября 2019 года</w:t>
      </w:r>
      <w:r w:rsidRPr="004C670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№41</w:t>
      </w:r>
    </w:p>
    <w:p w:rsidR="00C572F6" w:rsidRPr="00C572F6" w:rsidRDefault="00C572F6" w:rsidP="00C572F6"/>
    <w:p w:rsidR="00373123" w:rsidRDefault="00373123" w:rsidP="00C57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F6">
        <w:rPr>
          <w:rFonts w:ascii="Times New Roman" w:hAnsi="Times New Roman" w:cs="Times New Roman"/>
          <w:b/>
          <w:sz w:val="28"/>
          <w:szCs w:val="28"/>
        </w:rPr>
        <w:t>О </w:t>
      </w:r>
      <w:hyperlink r:id="rId5" w:tooltip="Планы мероприятий" w:history="1">
        <w:r w:rsidRPr="00C572F6">
          <w:rPr>
            <w:rFonts w:ascii="Times New Roman" w:hAnsi="Times New Roman" w:cs="Times New Roman"/>
            <w:b/>
            <w:sz w:val="28"/>
            <w:szCs w:val="28"/>
          </w:rPr>
          <w:t>планировании мероприятий</w:t>
        </w:r>
      </w:hyperlink>
      <w:r w:rsidRPr="00C572F6">
        <w:rPr>
          <w:rFonts w:ascii="Times New Roman" w:hAnsi="Times New Roman" w:cs="Times New Roman"/>
          <w:b/>
          <w:sz w:val="28"/>
          <w:szCs w:val="28"/>
        </w:rPr>
        <w:t> </w:t>
      </w:r>
      <w:hyperlink r:id="rId6" w:tooltip="Гражданская оборона" w:history="1">
        <w:r w:rsidRPr="00C572F6">
          <w:rPr>
            <w:rFonts w:ascii="Times New Roman" w:hAnsi="Times New Roman" w:cs="Times New Roman"/>
            <w:b/>
            <w:sz w:val="28"/>
            <w:szCs w:val="28"/>
          </w:rPr>
          <w:t>гражданской обороны</w:t>
        </w:r>
      </w:hyperlink>
      <w:r w:rsidRPr="00C572F6">
        <w:rPr>
          <w:rFonts w:ascii="Times New Roman" w:hAnsi="Times New Roman" w:cs="Times New Roman"/>
          <w:b/>
          <w:sz w:val="28"/>
          <w:szCs w:val="28"/>
        </w:rPr>
        <w:t> на территории </w:t>
      </w:r>
      <w:r w:rsidR="00C572F6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hyperlink r:id="rId7" w:tooltip="Сельские поселения" w:history="1">
        <w:r w:rsidRPr="00C572F6">
          <w:rPr>
            <w:rFonts w:ascii="Times New Roman" w:hAnsi="Times New Roman" w:cs="Times New Roman"/>
            <w:b/>
            <w:sz w:val="28"/>
            <w:szCs w:val="28"/>
          </w:rPr>
          <w:t>сельского поселения</w:t>
        </w:r>
      </w:hyperlink>
    </w:p>
    <w:p w:rsidR="00C572F6" w:rsidRDefault="00C572F6" w:rsidP="00C57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F6" w:rsidRPr="00C572F6" w:rsidRDefault="00C572F6" w:rsidP="00C572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23" w:rsidRP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01.01.2001 «О гражданской обороне», «Об общих принципах </w:t>
      </w:r>
      <w:hyperlink r:id="rId8" w:tooltip="Органы местного самоуправления" w:history="1">
        <w:r w:rsidR="00373123" w:rsidRPr="00C572F6">
          <w:rPr>
            <w:rFonts w:ascii="Times New Roman" w:hAnsi="Times New Roman" w:cs="Times New Roman"/>
            <w:color w:val="743399"/>
            <w:sz w:val="28"/>
            <w:szCs w:val="28"/>
          </w:rPr>
          <w:t>организации местного самоуправления</w:t>
        </w:r>
      </w:hyperlink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 в Российской Федерации»» и в целях установления единых требований по организации планирования и выполнения мероприятий гражданской обороны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Лубянского 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373123" w:rsidRPr="00C572F6" w:rsidRDefault="00C572F6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sz w:val="28"/>
          <w:szCs w:val="28"/>
        </w:rPr>
        <w:t xml:space="preserve">  </w:t>
      </w:r>
      <w:r w:rsidR="00373123" w:rsidRPr="00C572F6">
        <w:rPr>
          <w:rFonts w:ascii="Times New Roman" w:hAnsi="Times New Roman" w:cs="Times New Roman"/>
          <w:sz w:val="28"/>
          <w:szCs w:val="28"/>
        </w:rPr>
        <w:t>1. Утвердить Положение о планировании мероприятий гражданской обороны</w:t>
      </w:r>
      <w:r w:rsidRPr="00C572F6">
        <w:rPr>
          <w:rFonts w:ascii="Times New Roman" w:hAnsi="Times New Roman" w:cs="Times New Roman"/>
          <w:sz w:val="28"/>
          <w:szCs w:val="28"/>
        </w:rPr>
        <w:t xml:space="preserve"> </w:t>
      </w:r>
      <w:r w:rsidR="00373123" w:rsidRPr="00C572F6">
        <w:rPr>
          <w:rFonts w:ascii="Times New Roman" w:hAnsi="Times New Roman" w:cs="Times New Roman"/>
          <w:sz w:val="28"/>
          <w:szCs w:val="28"/>
        </w:rPr>
        <w:t>на территории </w:t>
      </w:r>
      <w:hyperlink r:id="rId9" w:tooltip="Муниципальные образования" w:history="1">
        <w:r w:rsidR="00373123" w:rsidRPr="00C572F6">
          <w:rPr>
            <w:rFonts w:ascii="Times New Roman" w:hAnsi="Times New Roman" w:cs="Times New Roman"/>
            <w:sz w:val="28"/>
            <w:szCs w:val="28"/>
          </w:rPr>
          <w:t>муниципального образования</w:t>
        </w:r>
      </w:hyperlink>
      <w:r w:rsidR="00373123" w:rsidRPr="00C572F6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C572F6">
        <w:rPr>
          <w:rFonts w:ascii="Times New Roman" w:hAnsi="Times New Roman" w:cs="Times New Roman"/>
          <w:sz w:val="28"/>
          <w:szCs w:val="28"/>
        </w:rPr>
        <w:t>Лубянское</w:t>
      </w:r>
      <w:proofErr w:type="spellEnd"/>
      <w:r w:rsidRPr="00C572F6">
        <w:rPr>
          <w:rFonts w:ascii="Times New Roman" w:hAnsi="Times New Roman" w:cs="Times New Roman"/>
          <w:sz w:val="28"/>
          <w:szCs w:val="28"/>
        </w:rPr>
        <w:t xml:space="preserve"> </w:t>
      </w:r>
      <w:r w:rsidR="00373123" w:rsidRPr="00C572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373123" w:rsidRPr="00C572F6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373123" w:rsidRPr="00C572F6">
        <w:rPr>
          <w:rFonts w:ascii="Times New Roman" w:hAnsi="Times New Roman" w:cs="Times New Roman"/>
          <w:sz w:val="28"/>
          <w:szCs w:val="28"/>
        </w:rPr>
        <w:t>огласно</w:t>
      </w:r>
      <w:r w:rsidRPr="00C572F6">
        <w:rPr>
          <w:rFonts w:ascii="Times New Roman" w:hAnsi="Times New Roman" w:cs="Times New Roman"/>
          <w:sz w:val="28"/>
          <w:szCs w:val="28"/>
        </w:rPr>
        <w:t xml:space="preserve"> </w:t>
      </w:r>
      <w:r w:rsidR="00373123" w:rsidRPr="00C572F6">
        <w:rPr>
          <w:rFonts w:ascii="Times New Roman" w:hAnsi="Times New Roman" w:cs="Times New Roman"/>
          <w:sz w:val="28"/>
          <w:szCs w:val="28"/>
        </w:rPr>
        <w:t>приложению.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sz w:val="28"/>
          <w:szCs w:val="28"/>
        </w:rPr>
        <w:t>2. Председателю комиссии по чрезвычайным ситуациям и </w:t>
      </w:r>
      <w:hyperlink r:id="rId10" w:tooltip="Пожарная безопасность" w:history="1">
        <w:r w:rsidRPr="00C572F6">
          <w:rPr>
            <w:rFonts w:ascii="Times New Roman" w:hAnsi="Times New Roman" w:cs="Times New Roman"/>
            <w:sz w:val="28"/>
            <w:szCs w:val="28"/>
          </w:rPr>
          <w:t>пожарной безопасности</w:t>
        </w:r>
      </w:hyperlink>
      <w:r w:rsidRPr="00C572F6">
        <w:rPr>
          <w:rFonts w:ascii="Times New Roman" w:hAnsi="Times New Roman" w:cs="Times New Roman"/>
          <w:sz w:val="28"/>
          <w:szCs w:val="28"/>
        </w:rPr>
        <w:t> совместно с уполномоченным на решение задач в области</w:t>
      </w:r>
      <w:r w:rsidRPr="00C572F6">
        <w:rPr>
          <w:rFonts w:ascii="Times New Roman" w:hAnsi="Times New Roman" w:cs="Times New Roman"/>
          <w:sz w:val="28"/>
          <w:szCs w:val="28"/>
        </w:rPr>
        <w:br/>
        <w:t xml:space="preserve">гражданской обороны </w:t>
      </w:r>
      <w:r w:rsidR="00C572F6" w:rsidRPr="00C572F6">
        <w:rPr>
          <w:rFonts w:ascii="Times New Roman" w:hAnsi="Times New Roman" w:cs="Times New Roman"/>
          <w:sz w:val="28"/>
          <w:szCs w:val="28"/>
        </w:rPr>
        <w:t>а</w:t>
      </w:r>
      <w:r w:rsidRPr="00C572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72F6" w:rsidRPr="00C572F6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C572F6">
        <w:rPr>
          <w:rFonts w:ascii="Times New Roman" w:hAnsi="Times New Roman" w:cs="Times New Roman"/>
          <w:sz w:val="28"/>
          <w:szCs w:val="28"/>
        </w:rPr>
        <w:t xml:space="preserve">сельского поселения управляющим делами </w:t>
      </w:r>
      <w:r w:rsidR="00C572F6" w:rsidRPr="00C572F6">
        <w:rPr>
          <w:rFonts w:ascii="Times New Roman" w:hAnsi="Times New Roman" w:cs="Times New Roman"/>
          <w:sz w:val="28"/>
          <w:szCs w:val="28"/>
        </w:rPr>
        <w:t>Прохоровой Т.К.:</w:t>
      </w:r>
    </w:p>
    <w:p w:rsidR="00373123" w:rsidRPr="00C572F6" w:rsidRDefault="00C572F6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sz w:val="28"/>
          <w:szCs w:val="28"/>
        </w:rPr>
        <w:t xml:space="preserve"> </w:t>
      </w:r>
      <w:r w:rsidR="00373123" w:rsidRPr="00C572F6">
        <w:rPr>
          <w:rFonts w:ascii="Times New Roman" w:hAnsi="Times New Roman" w:cs="Times New Roman"/>
          <w:sz w:val="28"/>
          <w:szCs w:val="28"/>
        </w:rPr>
        <w:t>2.1.  Отработать план гражданской обороны сельского поселения в соответствии с действующим законодательством по планированию мероприятий гражданской обороны на военное время. Выписки из плана ГО довести до исполнителей.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sz w:val="28"/>
          <w:szCs w:val="28"/>
        </w:rPr>
        <w:t>2.2.  Провести инструкторско-методическое занятие с должностными лицами, задействованными в планировании мероприятий гражданской обороны на территории сельского поселения, по изучению основополагающих документов по планированию мероприятий гражданской обороны.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sz w:val="28"/>
          <w:szCs w:val="28"/>
        </w:rPr>
        <w:t xml:space="preserve">2.3. Обеспечить методическое руководство по разработке документов по планированию мероприятий гражданской обороны, организовать </w:t>
      </w:r>
      <w:proofErr w:type="gramStart"/>
      <w:r w:rsidRPr="00C57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2F6">
        <w:rPr>
          <w:rFonts w:ascii="Times New Roman" w:hAnsi="Times New Roman" w:cs="Times New Roman"/>
          <w:sz w:val="28"/>
          <w:szCs w:val="28"/>
        </w:rPr>
        <w:t xml:space="preserve"> их исполнением. Определить порядок и сроки разработки документов, их согласования, утверждения и доведения до исполнителей.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2.4. В срок до </w:t>
      </w:r>
      <w:r w:rsidR="00C572F6">
        <w:rPr>
          <w:rFonts w:ascii="Times New Roman" w:hAnsi="Times New Roman" w:cs="Times New Roman"/>
          <w:color w:val="000000"/>
          <w:sz w:val="28"/>
          <w:szCs w:val="28"/>
        </w:rPr>
        <w:t>20.01.2020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г. завершить планирование мероприятий гражданской обороны на территории сельского поселения.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3. Рекомендовать руководителям предприятий, организаций и учреждений, расположенных на территории сельского поселения, независимо от их организационно-правовых форм, форм собственности 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обучения населения, рабочих и служащих способам защиты от опасностей, возникающих при ведении военных действий или вследствие этих действий;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оповещения об опасностях, возникающих при ведении военных действий или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вследствие этих действий;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укрытия рабочих и служащих в защитных сооружениях;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проведения аварийно-спасательных работ в случае возникновения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 и расположенных в границах сельского поселения;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борьбы с пожарами, возникшими при ведении военных действий или вследствие этих действий;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эвакуации персонала, материальных и культурных ценностей в безопасные районы (в соответствии с выпиской из районного Плана приема и размещения эвакуируемого населения в особый период);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всестороннего обеспечения рабочих и служащих, пострадавших при ведении военных действий или вследствие этих действий.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572F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Pr="00C572F6" w:rsidRDefault="00C572F6" w:rsidP="00C572F6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C572F6" w:rsidRPr="00C572F6" w:rsidRDefault="00C572F6" w:rsidP="00C572F6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Лубянского сельского поселения                              В.Н. Гончарова</w:t>
      </w:r>
    </w:p>
    <w:p w:rsidR="00C572F6" w:rsidRPr="00C572F6" w:rsidRDefault="00C572F6" w:rsidP="00C572F6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2F6" w:rsidRDefault="00C572F6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123" w:rsidRPr="00C572F6" w:rsidRDefault="00373123" w:rsidP="00C572F6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572F6" w:rsidRDefault="00C572F6" w:rsidP="00C572F6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373123" w:rsidRPr="00C572F6" w:rsidRDefault="00C572F6" w:rsidP="00C572F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Лубянского сельского поселения </w:t>
      </w:r>
    </w:p>
    <w:p w:rsidR="00373123" w:rsidRDefault="00C572F6" w:rsidP="00C572F6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29.11.2019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г. № 4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572F6" w:rsidRPr="00C572F6" w:rsidRDefault="00C572F6" w:rsidP="00C572F6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3123" w:rsidRPr="00C572F6" w:rsidRDefault="00373123" w:rsidP="00C572F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73123" w:rsidRDefault="00373123" w:rsidP="00C572F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57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планировании мероприятий гражданской обороны на территории</w:t>
      </w:r>
      <w:r w:rsidRPr="00C572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57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Лубянского</w:t>
      </w:r>
      <w:r w:rsidRPr="00C57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C572F6" w:rsidRPr="00C572F6" w:rsidRDefault="00C572F6" w:rsidP="00C572F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определяет порядок планирования и осуществления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 гражданской обороны в период подготовки и ведения гражданской</w:t>
      </w:r>
      <w:r w:rsidR="00C5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обороны (далее - ГО) на территории сельского поселения.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2.  Основной целью планирования мероприятий ГО является определение объема и порядка выполнения задач по обеспечению защиты населения и территорий поселения от опасностей, возникающих при ведении военных действий или вследствие этих действий.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3.  Планирование мероприятий ГО в администрации сельского поселения района, организациях осуществляется заблаговременно для обеспечения руководства организациями и ведением ГО, </w:t>
      </w:r>
      <w:proofErr w:type="gramStart"/>
      <w:r w:rsidRPr="00C572F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мероприятий по подготовке к защите населения, материальных и культурных ценностей на территории поселения и организаций от опасностей при ведении военных действий или вследствие этих действий.</w:t>
      </w:r>
    </w:p>
    <w:p w:rsidR="00373123" w:rsidRPr="002B7077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4.  Планирование </w:t>
      </w:r>
      <w:r w:rsidRPr="002B7077">
        <w:rPr>
          <w:rFonts w:ascii="Times New Roman" w:hAnsi="Times New Roman" w:cs="Times New Roman"/>
          <w:sz w:val="28"/>
          <w:szCs w:val="28"/>
        </w:rPr>
        <w:t>работы </w:t>
      </w:r>
      <w:hyperlink r:id="rId11" w:tooltip="Органы управления" w:history="1">
        <w:r w:rsidRPr="002B7077">
          <w:rPr>
            <w:rFonts w:ascii="Times New Roman" w:hAnsi="Times New Roman" w:cs="Times New Roman"/>
            <w:sz w:val="28"/>
            <w:szCs w:val="28"/>
          </w:rPr>
          <w:t>органов управления</w:t>
        </w:r>
      </w:hyperlink>
      <w:r w:rsidRPr="002B7077">
        <w:rPr>
          <w:rFonts w:ascii="Times New Roman" w:hAnsi="Times New Roman" w:cs="Times New Roman"/>
          <w:sz w:val="28"/>
          <w:szCs w:val="28"/>
        </w:rPr>
        <w:t> и сил ГО по обеспечению выполнения мероприятий ГО осуществляется на основании нормативных </w:t>
      </w:r>
      <w:hyperlink r:id="rId12" w:tooltip="Правовые акты" w:history="1">
        <w:r w:rsidRPr="002B7077">
          <w:rPr>
            <w:rFonts w:ascii="Times New Roman" w:hAnsi="Times New Roman" w:cs="Times New Roman"/>
            <w:sz w:val="28"/>
            <w:szCs w:val="28"/>
          </w:rPr>
          <w:t>правовых актов</w:t>
        </w:r>
      </w:hyperlink>
      <w:r w:rsidRPr="002B7077">
        <w:rPr>
          <w:rFonts w:ascii="Times New Roman" w:hAnsi="Times New Roman" w:cs="Times New Roman"/>
          <w:sz w:val="28"/>
          <w:szCs w:val="28"/>
        </w:rPr>
        <w:t>, регулирующих отношения в области ГО, в соответствии с планом ГО района, указаний территориальных органов, уполномоченных на решение задач в области ГО с учетом специфики решаемых в области ГО задач.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077">
        <w:rPr>
          <w:rFonts w:ascii="Times New Roman" w:hAnsi="Times New Roman" w:cs="Times New Roman"/>
          <w:sz w:val="28"/>
          <w:szCs w:val="28"/>
        </w:rPr>
        <w:t>5.  Планирование мероприятий ГО направлено на обеспечение готовности органов, осуществляющих управление ГО всех звеньев, организаций и населения сельского поселения к действиям в особый период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В мирное время осуществляется комплекс мероприятий: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разработка и ежегодная корректировка плана ГО и защиты населения;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разработка перспективных и годовых </w:t>
      </w:r>
      <w:hyperlink r:id="rId13" w:tooltip="Планы развития" w:history="1">
        <w:r w:rsidRPr="002B7077">
          <w:rPr>
            <w:rFonts w:ascii="Times New Roman" w:hAnsi="Times New Roman" w:cs="Times New Roman"/>
            <w:sz w:val="28"/>
            <w:szCs w:val="28"/>
          </w:rPr>
          <w:t>планов развития</w:t>
        </w:r>
      </w:hyperlink>
      <w:r w:rsidRPr="002B7077">
        <w:rPr>
          <w:rFonts w:ascii="Times New Roman" w:hAnsi="Times New Roman" w:cs="Times New Roman"/>
          <w:sz w:val="28"/>
          <w:szCs w:val="28"/>
        </w:rPr>
        <w:t> и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совершенствования ГО;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защитными сооружениями и их содержанием и эксплуатацией;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накопление средств индивидуальной защиты, сре</w:t>
      </w:r>
      <w:proofErr w:type="gram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язи, медицинского, химического и других видов имущества ГО;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создание нештатных аварийно-спасательных и аварийно-восстановительных формирований (далее - НАСФ) и поддержание их в постоянной готовности к действиям;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организованному приему и размещению </w:t>
      </w:r>
      <w:proofErr w:type="spell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руководящего состава органов управления ГО, НАСФ и </w:t>
      </w:r>
      <w:proofErr w:type="gram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обучение населения по ГО</w:t>
      </w:r>
      <w:proofErr w:type="gram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C572F6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C572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- создание звена сети наблюдения и лабораторного контроля.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6. К основным планирующим документам относятся: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план ГО и защиты населения сельского поселения и организаций;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планы обеспечения мероприятий ГО сельского поселения и организаций;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план приема и размещения </w:t>
      </w:r>
      <w:proofErr w:type="spell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, материальных и культурных ценностей в соответствии с районным планом;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план распределения и выдачи имущества </w:t>
      </w:r>
      <w:proofErr w:type="spell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мобрезерва</w:t>
      </w:r>
      <w:proofErr w:type="spell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ГО;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план поддержания устойчивости и функционирования организаций и поселения в военное время.</w:t>
      </w:r>
    </w:p>
    <w:p w:rsidR="00373123" w:rsidRPr="002B7077" w:rsidRDefault="00373123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7.  Разработка планов и других оперативных документов по ГО осуществляется в соответствии </w:t>
      </w:r>
      <w:r w:rsidRPr="002B7077">
        <w:rPr>
          <w:rFonts w:ascii="Times New Roman" w:hAnsi="Times New Roman" w:cs="Times New Roman"/>
          <w:sz w:val="28"/>
          <w:szCs w:val="28"/>
        </w:rPr>
        <w:t>с </w:t>
      </w:r>
      <w:hyperlink r:id="rId14" w:tooltip="Методические рекомендации" w:history="1">
        <w:r w:rsidRPr="002B7077">
          <w:rPr>
            <w:rFonts w:ascii="Times New Roman" w:hAnsi="Times New Roman" w:cs="Times New Roman"/>
            <w:sz w:val="28"/>
            <w:szCs w:val="28"/>
          </w:rPr>
          <w:t>методическими рекомендациями</w:t>
        </w:r>
      </w:hyperlink>
      <w:r w:rsidRPr="002B7077">
        <w:rPr>
          <w:rFonts w:ascii="Times New Roman" w:hAnsi="Times New Roman" w:cs="Times New Roman"/>
          <w:sz w:val="28"/>
          <w:szCs w:val="28"/>
        </w:rPr>
        <w:t> территориальных органов по ГО.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8.  Ответственность за организацию планирования мероприятий и ведение ГО, а также постоянное управление мероприятиями несет руководитель организации.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9. В основе организации подготовки и ведения ГО лежат принципы:</w:t>
      </w:r>
      <w:proofErr w:type="gramStart"/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572F6">
        <w:rPr>
          <w:rFonts w:ascii="Times New Roman" w:hAnsi="Times New Roman" w:cs="Times New Roman"/>
          <w:color w:val="000000"/>
          <w:sz w:val="28"/>
          <w:szCs w:val="28"/>
        </w:rPr>
        <w:t>организация и ведение ГО является функцией всех органов власти.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организаций, независимо от их организационно-правовой формы и формы собственности;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защите от опасностей, возникающих при ведении военных действий или вследствие этих действий, подлежит все население сельского поселения;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10. Выполнение запланированных мероприятий по защите населения и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  <w:t>территорий осуществляется с получением соответствующих распоряжений от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вышестоящих органов управления и </w:t>
      </w:r>
      <w:hyperlink r:id="rId15" w:tooltip="Ввод в действие" w:history="1">
        <w:r w:rsidRPr="002B7077">
          <w:rPr>
            <w:rFonts w:ascii="Times New Roman" w:hAnsi="Times New Roman" w:cs="Times New Roman"/>
            <w:sz w:val="28"/>
            <w:szCs w:val="28"/>
          </w:rPr>
          <w:t>введением в действие</w:t>
        </w:r>
      </w:hyperlink>
      <w:r w:rsidRPr="002B7077">
        <w:rPr>
          <w:rFonts w:ascii="Times New Roman" w:hAnsi="Times New Roman" w:cs="Times New Roman"/>
          <w:sz w:val="28"/>
          <w:szCs w:val="28"/>
        </w:rPr>
        <w:t> планов ГО.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11. Основными вопросами планов ГО всех звеньев должны быть: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максимально возможное снижение потерь среди населения </w:t>
      </w:r>
      <w:proofErr w:type="gramStart"/>
      <w:r w:rsidRPr="00C572F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средств поражения;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готовность сил и средств ГО к действиям по ликвидации последствий нападения противника;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организованное и быстрое проведение </w:t>
      </w:r>
      <w:proofErr w:type="spellStart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устойчивого функционирования организаций в военное время;</w:t>
      </w:r>
    </w:p>
    <w:p w:rsidR="00373123" w:rsidRPr="00C572F6" w:rsidRDefault="002B7077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3123" w:rsidRPr="00C572F6">
        <w:rPr>
          <w:rFonts w:ascii="Times New Roman" w:hAnsi="Times New Roman" w:cs="Times New Roman"/>
          <w:color w:val="000000"/>
          <w:sz w:val="28"/>
          <w:szCs w:val="28"/>
        </w:rPr>
        <w:t>всестороннее обеспечение мероприятий ГО.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12. Реальность разработанных планов ГО проверяется в ходе проверок, учений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тренировок с органами управления и силами ГО в соответствии с планами основных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13. Планы ГО уточняются и корректируются ежегодно, доводятся до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  <w:t>исполнителей после уточнения и корректировки.</w:t>
      </w:r>
    </w:p>
    <w:p w:rsidR="00373123" w:rsidRPr="00C572F6" w:rsidRDefault="00373123" w:rsidP="00C572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F6">
        <w:rPr>
          <w:rFonts w:ascii="Times New Roman" w:hAnsi="Times New Roman" w:cs="Times New Roman"/>
          <w:color w:val="000000"/>
          <w:sz w:val="28"/>
          <w:szCs w:val="28"/>
        </w:rPr>
        <w:t>14. Порядок работы органов управления и сил ГО в период ведения ГО,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взаимодействие с другими органами ГО, обмен информацией об обстановке и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представления донесений осуществляется в соответствии с планами Г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7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F6">
        <w:rPr>
          <w:rFonts w:ascii="Times New Roman" w:hAnsi="Times New Roman" w:cs="Times New Roman"/>
          <w:color w:val="000000"/>
          <w:sz w:val="28"/>
          <w:szCs w:val="28"/>
        </w:rPr>
        <w:t>специальными указаниями территориальных органов управления.</w:t>
      </w:r>
    </w:p>
    <w:p w:rsidR="00F073F8" w:rsidRPr="00C572F6" w:rsidRDefault="00F073F8" w:rsidP="00C572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073F8" w:rsidRPr="00C572F6" w:rsidSect="00A3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3123"/>
    <w:rsid w:val="002B7077"/>
    <w:rsid w:val="00373123"/>
    <w:rsid w:val="00A36600"/>
    <w:rsid w:val="00C572F6"/>
    <w:rsid w:val="00F0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123"/>
  </w:style>
  <w:style w:type="character" w:styleId="a4">
    <w:name w:val="Hyperlink"/>
    <w:basedOn w:val="a0"/>
    <w:uiPriority w:val="99"/>
    <w:semiHidden/>
    <w:unhideWhenUsed/>
    <w:rsid w:val="00373123"/>
    <w:rPr>
      <w:color w:val="0000FF"/>
      <w:u w:val="single"/>
    </w:rPr>
  </w:style>
  <w:style w:type="paragraph" w:styleId="a5">
    <w:name w:val="caption"/>
    <w:basedOn w:val="a"/>
    <w:next w:val="a"/>
    <w:qFormat/>
    <w:rsid w:val="00C572F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6">
    <w:name w:val="No Spacing"/>
    <w:uiPriority w:val="1"/>
    <w:qFormat/>
    <w:rsid w:val="00C572F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hyperlink" Target="https://pandia.ru/text/category/plani_razvit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elmzskie_poseleniya/" TargetMode="External"/><Relationship Id="rId12" Type="http://schemas.openxmlformats.org/officeDocument/2006/relationships/hyperlink" Target="https://pandia.ru/text/category/pravovie_akt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razhdanskaya_oborona/" TargetMode="External"/><Relationship Id="rId11" Type="http://schemas.openxmlformats.org/officeDocument/2006/relationships/hyperlink" Target="https://pandia.ru/text/category/organi_upravleniya/" TargetMode="External"/><Relationship Id="rId5" Type="http://schemas.openxmlformats.org/officeDocument/2006/relationships/hyperlink" Target="https://pandia.ru/text/category/plani_meropriyatij/" TargetMode="External"/><Relationship Id="rId15" Type="http://schemas.openxmlformats.org/officeDocument/2006/relationships/hyperlink" Target="https://pandia.ru/text/category/vvod_v_dejstvie/" TargetMode="External"/><Relationship Id="rId10" Type="http://schemas.openxmlformats.org/officeDocument/2006/relationships/hyperlink" Target="https://pandia.ru/text/category/pozharnaya_bezopasnost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hyperlink" Target="https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2019-12-23T10:32:00Z</cp:lastPrinted>
  <dcterms:created xsi:type="dcterms:W3CDTF">2019-12-23T08:45:00Z</dcterms:created>
  <dcterms:modified xsi:type="dcterms:W3CDTF">2019-12-23T10:35:00Z</dcterms:modified>
</cp:coreProperties>
</file>