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ЛУБЯНСКОГО СЕЛЬСКОГО ПОСЕЛЕНИЯ </w:t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bCs/>
          <w:szCs w:val="28"/>
        </w:rPr>
        <w:t xml:space="preserve">БЕЛГОРОДСКОЙ ОБЛАСТИ</w:t>
      </w:r>
      <w:r>
        <w:rPr>
          <w:b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        06 июня 2024 года</w:t>
      </w:r>
      <w:r>
        <w:rPr>
          <w:b/>
          <w:bCs/>
          <w:color w:val="000000" w:themeColor="text1"/>
          <w:szCs w:val="28"/>
        </w:rPr>
        <w:tab/>
        <w:tab/>
        <w:tab/>
        <w:tab/>
        <w:tab/>
        <w:tab/>
        <w:tab/>
        <w:tab/>
      </w:r>
      <w:r>
        <w:rPr>
          <w:b/>
          <w:bCs/>
          <w:szCs w:val="28"/>
        </w:rPr>
        <w:t xml:space="preserve">№ 5</w:t>
      </w:r>
      <w:r>
        <w:rPr>
          <w:b/>
          <w:bCs/>
          <w:szCs w:val="2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 и решением земского собрания Лубянского сельского поселения от 30.03.2023 года № 159 «Об утверждении Положения об организации и проведении публичных слушаний в Лубянском сельском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</w:t>
      </w:r>
      <w:r>
        <w:rPr>
          <w:color w:val="111111"/>
          <w:sz w:val="28"/>
          <w:szCs w:val="28"/>
        </w:rPr>
        <w:t xml:space="preserve">убличные слушания в здании администрации Лубянского сельского поселения (село Лубяное-Первое, ул. Школьная, д. 2) 27 июня 2024</w:t>
      </w:r>
      <w:r>
        <w:rPr>
          <w:color w:val="111111"/>
          <w:sz w:val="28"/>
          <w:szCs w:val="28"/>
        </w:rPr>
        <w:t xml:space="preserve"> года в 14 часов 00 минут.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3. Назначить председательствующим на публичных слушаниях главу администрации Лубянского сельского поселения В.Н. Гончарову.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- Гончарова В.Н. – глава администрации Лубянского сельского поселения;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- Линева Л.К. – депутат земского собрания Лубянского сельского поселения;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- Потапов В.С. – депутат земского собрания Лубянского сельского поселения.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Установить, что предложения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</w:t>
      </w:r>
      <w:r>
        <w:rPr>
          <w:color w:val="111111"/>
          <w:sz w:val="28"/>
          <w:szCs w:val="28"/>
        </w:rPr>
        <w:t xml:space="preserve">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Лубянского сельского поселения муниципального района «Чернянский район» Белгородской области и участия</w:t>
      </w:r>
      <w:r>
        <w:rPr>
          <w:sz w:val="28"/>
          <w:szCs w:val="28"/>
        </w:rPr>
        <w:t xml:space="preserve"> граждан в его обсуждении, утвержденному решением земского собрания Лубянского сельского поселения от 30.03.2023 </w:t>
      </w:r>
      <w:r>
        <w:rPr>
          <w:sz w:val="28"/>
          <w:szCs w:val="28"/>
        </w:rPr>
        <w:t xml:space="preserve">г. №155 и с использованием ресурсов сайта органов местного самоуправления Лубянского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Cs w:val="28"/>
          <w:highlight w:val="none"/>
        </w:rPr>
      </w:pPr>
      <w:r>
        <w:rPr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</w:t>
      </w:r>
      <w:r>
        <w:rPr>
          <w:sz w:val="28"/>
          <w:szCs w:val="28"/>
        </w:rPr>
        <w:t xml:space="preserve">бходимых условий для проведения публичных слушаний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  <w:r>
        <w:rPr>
          <w:szCs w:val="28"/>
          <w:highlight w:val="none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Лубянского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Лубянского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распоряжения оставляю за собой.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Лубянского</w:t>
      </w:r>
      <w:r>
        <w:rPr>
          <w:sz w:val="28"/>
          <w:szCs w:val="28"/>
        </w:rPr>
      </w:r>
    </w:p>
    <w:p>
      <w:pPr>
        <w:pStyle w:val="67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М.М. Потапова</w:t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672" w:customStyle="1">
    <w:name w:val="Heading 1"/>
    <w:link w:val="688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673" w:customStyle="1">
    <w:name w:val="Heading 2"/>
    <w:link w:val="689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674" w:customStyle="1">
    <w:name w:val="Heading 3"/>
    <w:link w:val="690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675" w:customStyle="1">
    <w:name w:val="Heading 4"/>
    <w:link w:val="691"/>
    <w:uiPriority w:val="9"/>
    <w:unhideWhenUsed/>
    <w:qFormat/>
    <w:pPr>
      <w:jc w:val="left"/>
      <w:keepLines/>
      <w:keepNext/>
      <w:spacing w:before="320" w:after="200"/>
      <w:widowControl/>
      <w:outlineLvl w:val="3"/>
    </w:pPr>
    <w:rPr>
      <w:rFonts w:ascii="Arial" w:hAnsi="Arial" w:eastAsia="Arial" w:cs="Arial"/>
      <w:b/>
      <w:bCs/>
      <w:color w:val="auto"/>
      <w:sz w:val="26"/>
      <w:szCs w:val="26"/>
      <w:lang w:val="ru-RU" w:eastAsia="zh-CN" w:bidi="ar-SA"/>
    </w:rPr>
  </w:style>
  <w:style w:type="paragraph" w:styleId="676" w:customStyle="1">
    <w:name w:val="Heading 5"/>
    <w:link w:val="692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677" w:customStyle="1">
    <w:name w:val="Heading 6"/>
    <w:link w:val="693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678" w:customStyle="1">
    <w:name w:val="Heading 7"/>
    <w:link w:val="694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679" w:customStyle="1">
    <w:name w:val="Heading 8"/>
    <w:link w:val="695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680" w:customStyle="1">
    <w:name w:val="Heading 9"/>
    <w:link w:val="696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Title Char"/>
    <w:basedOn w:val="681"/>
    <w:uiPriority w:val="10"/>
    <w:qFormat/>
    <w:rPr>
      <w:sz w:val="48"/>
      <w:szCs w:val="48"/>
    </w:rPr>
  </w:style>
  <w:style w:type="character" w:styleId="683" w:customStyle="1">
    <w:name w:val="Subtitle Char"/>
    <w:basedOn w:val="681"/>
    <w:uiPriority w:val="11"/>
    <w:qFormat/>
    <w:rPr>
      <w:sz w:val="24"/>
      <w:szCs w:val="24"/>
    </w:rPr>
  </w:style>
  <w:style w:type="character" w:styleId="684" w:customStyle="1">
    <w:name w:val="Quote Char"/>
    <w:link w:val="722"/>
    <w:uiPriority w:val="29"/>
    <w:qFormat/>
    <w:rPr>
      <w:i/>
    </w:rPr>
  </w:style>
  <w:style w:type="character" w:styleId="685" w:customStyle="1">
    <w:name w:val="Intense Quote Char"/>
    <w:link w:val="723"/>
    <w:uiPriority w:val="30"/>
    <w:qFormat/>
    <w:rPr>
      <w:i/>
    </w:rPr>
  </w:style>
  <w:style w:type="character" w:styleId="686" w:customStyle="1">
    <w:name w:val="Footnote Text Char"/>
    <w:uiPriority w:val="99"/>
    <w:qFormat/>
    <w:rPr>
      <w:sz w:val="18"/>
    </w:rPr>
  </w:style>
  <w:style w:type="character" w:styleId="687" w:customStyle="1">
    <w:name w:val="Endnote Text Char"/>
    <w:uiPriority w:val="99"/>
    <w:qFormat/>
    <w:rPr>
      <w:sz w:val="20"/>
    </w:rPr>
  </w:style>
  <w:style w:type="character" w:styleId="68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Название Знак"/>
    <w:uiPriority w:val="10"/>
    <w:qFormat/>
    <w:rPr>
      <w:sz w:val="48"/>
      <w:szCs w:val="48"/>
    </w:rPr>
  </w:style>
  <w:style w:type="character" w:styleId="698" w:customStyle="1">
    <w:name w:val="Подзаголовок Знак"/>
    <w:uiPriority w:val="11"/>
    <w:qFormat/>
    <w:rPr>
      <w:sz w:val="24"/>
      <w:szCs w:val="24"/>
    </w:rPr>
  </w:style>
  <w:style w:type="character" w:styleId="699" w:customStyle="1">
    <w:name w:val="Цитата 2 Знак"/>
    <w:link w:val="722"/>
    <w:uiPriority w:val="29"/>
    <w:qFormat/>
    <w:rPr>
      <w:i/>
    </w:rPr>
  </w:style>
  <w:style w:type="character" w:styleId="700" w:customStyle="1">
    <w:name w:val="Выделенная цитата Знак"/>
    <w:link w:val="723"/>
    <w:uiPriority w:val="30"/>
    <w:qFormat/>
    <w:rPr>
      <w:i/>
    </w:rPr>
  </w:style>
  <w:style w:type="character" w:styleId="701" w:customStyle="1">
    <w:name w:val="Header Char"/>
    <w:uiPriority w:val="99"/>
    <w:qFormat/>
  </w:style>
  <w:style w:type="character" w:styleId="702" w:customStyle="1">
    <w:name w:val="Footer Char"/>
    <w:uiPriority w:val="99"/>
    <w:qFormat/>
  </w:style>
  <w:style w:type="character" w:styleId="703" w:customStyle="1">
    <w:name w:val="Caption Char"/>
    <w:uiPriority w:val="99"/>
    <w:qFormat/>
  </w:style>
  <w:style w:type="character" w:styleId="704">
    <w:name w:val="Hyperlink"/>
    <w:uiPriority w:val="99"/>
    <w:unhideWhenUsed/>
    <w:rPr>
      <w:color w:val="0000ff" w:themeColor="hyperlink"/>
      <w:u w:val="single"/>
    </w:rPr>
  </w:style>
  <w:style w:type="character" w:styleId="705" w:customStyle="1">
    <w:name w:val="Текст сноски Знак"/>
    <w:uiPriority w:val="99"/>
    <w:qFormat/>
    <w:rPr>
      <w:sz w:val="18"/>
    </w:rPr>
  </w:style>
  <w:style w:type="character" w:styleId="706">
    <w:name w:val="Символ сноски"/>
    <w:uiPriority w:val="99"/>
    <w:unhideWhenUsed/>
    <w:qFormat/>
    <w:rPr>
      <w:vertAlign w:val="superscript"/>
    </w:rPr>
  </w:style>
  <w:style w:type="character" w:styleId="707">
    <w:name w:val="footnote reference"/>
    <w:rPr>
      <w:vertAlign w:val="superscript"/>
    </w:rPr>
  </w:style>
  <w:style w:type="character" w:styleId="708" w:customStyle="1">
    <w:name w:val="Текст концевой сноски Знак"/>
    <w:uiPriority w:val="99"/>
    <w:qFormat/>
    <w:rPr>
      <w:sz w:val="20"/>
    </w:rPr>
  </w:style>
  <w:style w:type="character" w:styleId="70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0">
    <w:name w:val="endnote reference"/>
    <w:rPr>
      <w:vertAlign w:val="superscript"/>
    </w:rPr>
  </w:style>
  <w:style w:type="character" w:styleId="711" w:customStyle="1">
    <w:name w:val="Верхний колонтитул Знак"/>
    <w:basedOn w:val="681"/>
    <w:qFormat/>
    <w:rPr>
      <w:rFonts w:ascii="Calibri" w:hAnsi="Calibri" w:eastAsia="Calibri"/>
      <w:sz w:val="22"/>
      <w:szCs w:val="22"/>
      <w:lang w:eastAsia="en-US"/>
    </w:rPr>
  </w:style>
  <w:style w:type="character" w:styleId="712" w:customStyle="1">
    <w:name w:val="Нижний колонтитул Знак"/>
    <w:basedOn w:val="681"/>
    <w:qFormat/>
    <w:rPr>
      <w:rFonts w:ascii="Calibri" w:hAnsi="Calibri" w:eastAsia="Calibri"/>
      <w:sz w:val="22"/>
      <w:szCs w:val="22"/>
      <w:lang w:eastAsia="en-US"/>
    </w:rPr>
  </w:style>
  <w:style w:type="paragraph" w:styleId="713">
    <w:name w:val="Заголовок"/>
    <w:basedOn w:val="671"/>
    <w:next w:val="71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14">
    <w:name w:val="Body Text"/>
    <w:basedOn w:val="671"/>
    <w:pPr>
      <w:spacing w:before="0" w:after="140" w:line="276" w:lineRule="auto"/>
    </w:pPr>
  </w:style>
  <w:style w:type="paragraph" w:styleId="715">
    <w:name w:val="List"/>
    <w:basedOn w:val="714"/>
    <w:rPr>
      <w:rFonts w:ascii="PT Astra Serif" w:hAnsi="PT Astra Serif" w:cs="Noto Sans Devanagari"/>
    </w:rPr>
  </w:style>
  <w:style w:type="paragraph" w:styleId="716" w:customStyle="1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Noto Sans Devanagari"/>
      <w:b/>
      <w:bCs/>
      <w:color w:val="4f81bd" w:themeColor="accent1"/>
      <w:sz w:val="18"/>
      <w:szCs w:val="18"/>
      <w:lang w:val="ru-RU" w:eastAsia="zh-CN" w:bidi="ar-SA"/>
    </w:rPr>
  </w:style>
  <w:style w:type="paragraph" w:styleId="717">
    <w:name w:val="Указатель"/>
    <w:basedOn w:val="671"/>
    <w:qFormat/>
    <w:pPr>
      <w:suppressLineNumbers/>
    </w:pPr>
    <w:rPr>
      <w:rFonts w:ascii="PT Astra Serif" w:hAnsi="PT Astra Serif" w:cs="Noto Sans Devanagari"/>
    </w:rPr>
  </w:style>
  <w:style w:type="paragraph" w:styleId="718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19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20">
    <w:name w:val="Title"/>
    <w:link w:val="697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Noto Sans Devanagari"/>
      <w:color w:val="auto"/>
      <w:sz w:val="48"/>
      <w:szCs w:val="48"/>
      <w:lang w:val="ru-RU" w:eastAsia="zh-CN" w:bidi="ar-SA"/>
    </w:rPr>
  </w:style>
  <w:style w:type="paragraph" w:styleId="721">
    <w:name w:val="Subtitle"/>
    <w:link w:val="698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Noto Sans Devanagari"/>
      <w:color w:val="auto"/>
      <w:sz w:val="24"/>
      <w:szCs w:val="24"/>
      <w:lang w:val="ru-RU" w:eastAsia="zh-CN" w:bidi="ar-SA"/>
    </w:rPr>
  </w:style>
  <w:style w:type="paragraph" w:styleId="722">
    <w:name w:val="Quote"/>
    <w:link w:val="699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Noto Sans Devanagari"/>
      <w:i/>
      <w:color w:val="auto"/>
      <w:sz w:val="20"/>
      <w:szCs w:val="20"/>
      <w:lang w:val="ru-RU" w:eastAsia="zh-CN" w:bidi="ar-SA"/>
    </w:rPr>
  </w:style>
  <w:style w:type="paragraph" w:styleId="723">
    <w:name w:val="Intense Quote"/>
    <w:link w:val="700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Noto Sans Devanagari"/>
      <w:i/>
      <w:color w:val="auto"/>
      <w:sz w:val="20"/>
      <w:szCs w:val="20"/>
      <w:lang w:val="ru-RU" w:eastAsia="zh-CN" w:bidi="ar-SA"/>
    </w:rPr>
  </w:style>
  <w:style w:type="paragraph" w:styleId="724">
    <w:name w:val="Колонтитул"/>
    <w:basedOn w:val="671"/>
    <w:qFormat/>
  </w:style>
  <w:style w:type="paragraph" w:styleId="725" w:customStyle="1">
    <w:name w:val="Header"/>
    <w:basedOn w:val="671"/>
    <w:link w:val="71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6" w:customStyle="1">
    <w:name w:val="Footer"/>
    <w:basedOn w:val="671"/>
    <w:link w:val="71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7">
    <w:name w:val="footnote text"/>
    <w:link w:val="705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Noto Sans Devanagari"/>
      <w:color w:val="auto"/>
      <w:sz w:val="18"/>
      <w:szCs w:val="20"/>
      <w:lang w:val="ru-RU" w:eastAsia="zh-CN" w:bidi="ar-SA"/>
    </w:rPr>
  </w:style>
  <w:style w:type="paragraph" w:styleId="728">
    <w:name w:val="endnote text"/>
    <w:link w:val="708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29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0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1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2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3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4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5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6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7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8">
    <w:name w:val="Index Heading"/>
    <w:basedOn w:val="713"/>
  </w:style>
  <w:style w:type="paragraph" w:styleId="739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40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41">
    <w:name w:val="Body Text Indent 2"/>
    <w:basedOn w:val="671"/>
    <w:qFormat/>
    <w:pPr>
      <w:ind w:firstLine="709"/>
      <w:jc w:val="center"/>
      <w:spacing w:beforeAutospacing="1" w:afterAutospacing="1" w:line="360" w:lineRule="auto"/>
    </w:pPr>
    <w:rPr>
      <w:sz w:val="28"/>
      <w:szCs w:val="24"/>
      <w:lang w:eastAsia="ru-RU"/>
    </w:rPr>
  </w:style>
  <w:style w:type="paragraph" w:styleId="742">
    <w:name w:val="Balloon Text"/>
    <w:basedOn w:val="671"/>
    <w:semiHidden/>
    <w:qFormat/>
    <w:rPr>
      <w:rFonts w:ascii="Tahoma" w:hAnsi="Tahoma"/>
      <w:sz w:val="16"/>
      <w:szCs w:val="16"/>
    </w:rPr>
  </w:style>
  <w:style w:type="numbering" w:styleId="743" w:default="1">
    <w:name w:val="No List"/>
    <w:uiPriority w:val="99"/>
    <w:semiHidden/>
    <w:unhideWhenUsed/>
    <w:qFormat/>
  </w:style>
  <w:style w:type="table" w:styleId="74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15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43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paragraph" w:styleId="1_174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</cp:revision>
  <dcterms:created xsi:type="dcterms:W3CDTF">2022-05-13T12:36:00Z</dcterms:created>
  <dcterms:modified xsi:type="dcterms:W3CDTF">2024-06-06T04:35:39Z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