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spacing w:line="360" w:lineRule="auto"/>
        <w:tabs>
          <w:tab w:val="clear" w:pos="708" w:leader="none"/>
          <w:tab w:val="center" w:pos="4818" w:leader="none"/>
          <w:tab w:val="right" w:pos="963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жители Лубянского сельского поселения!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709"/>
        <w:jc w:val="both"/>
        <w:tabs>
          <w:tab w:val="clear" w:pos="708" w:leader="none"/>
          <w:tab w:val="center" w:pos="4818" w:leader="none"/>
          <w:tab w:val="right" w:pos="963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left="0" w:right="709" w:firstLine="0"/>
        <w:jc w:val="center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</w:rPr>
        <w:t xml:space="preserve">          </w:t>
      </w:r>
      <w:r>
        <w:rPr>
          <w:b w:val="0"/>
          <w:bCs w:val="0"/>
          <w:sz w:val="28"/>
          <w:szCs w:val="28"/>
        </w:rPr>
        <w:t xml:space="preserve">Земское собрание </w:t>
      </w:r>
      <w:r>
        <w:rPr>
          <w:b w:val="0"/>
          <w:bCs w:val="0"/>
          <w:sz w:val="28"/>
          <w:szCs w:val="28"/>
        </w:rPr>
        <w:t xml:space="preserve"> Лубянского сельского поселения объявляет о проведении публичных слуш</w:t>
      </w:r>
      <w:r>
        <w:rPr>
          <w:b w:val="0"/>
          <w:bCs w:val="0"/>
          <w:sz w:val="28"/>
          <w:szCs w:val="28"/>
        </w:rPr>
        <w:t xml:space="preserve">аний по проекту решения земского собрания  Лубянского сельского поселения 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О бюджете Лубянского сельского поселения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на 2025 и плановый период 2026-2027 годов</w:t>
      </w:r>
      <w:r>
        <w:t xml:space="preserve">»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0"/>
        <w:jc w:val="lef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50"/>
        <w:ind w:firstLine="709"/>
        <w:jc w:val="both"/>
        <w:tabs>
          <w:tab w:val="clear" w:pos="708" w:leader="none"/>
          <w:tab w:val="left" w:pos="3780" w:leader="none"/>
        </w:tabs>
        <w:rPr>
          <w:rFonts w:cs="Arial"/>
          <w:b/>
          <w:sz w:val="28"/>
          <w:szCs w:val="28"/>
          <w:highlight w:val="white"/>
        </w:rPr>
      </w:pPr>
      <w:r>
        <w:rPr>
          <w:rFonts w:cs="Arial"/>
          <w:b/>
          <w:sz w:val="28"/>
          <w:szCs w:val="28"/>
        </w:rPr>
        <w:t xml:space="preserve">Дата проведения собрания участников публичных слушаний:      </w:t>
      </w:r>
      <w:r>
        <w:rPr>
          <w:rFonts w:cs="Arial"/>
          <w:b/>
          <w:sz w:val="28"/>
          <w:szCs w:val="28"/>
          <w:highlight w:val="white"/>
        </w:rPr>
        <w:t xml:space="preserve">19.12.202</w:t>
      </w:r>
      <w:r>
        <w:rPr>
          <w:rFonts w:cs="Arial"/>
          <w:b/>
          <w:sz w:val="28"/>
          <w:szCs w:val="28"/>
          <w:highlight w:val="white"/>
        </w:rPr>
        <w:t xml:space="preserve">4</w:t>
      </w:r>
      <w:r>
        <w:rPr>
          <w:rFonts w:cs="Arial"/>
          <w:b/>
          <w:sz w:val="28"/>
          <w:szCs w:val="28"/>
          <w:highlight w:val="white"/>
        </w:rPr>
        <w:t xml:space="preserve"> г</w:t>
      </w:r>
      <w:r>
        <w:rPr>
          <w:rFonts w:cs="Arial"/>
          <w:b/>
          <w:sz w:val="28"/>
          <w:szCs w:val="28"/>
          <w:highlight w:val="white"/>
        </w:rPr>
        <w:t xml:space="preserve">.,</w:t>
      </w:r>
      <w:r>
        <w:rPr>
          <w:rFonts w:cs="Arial"/>
          <w:b/>
          <w:sz w:val="28"/>
          <w:szCs w:val="28"/>
        </w:rPr>
        <w:t xml:space="preserve"> место проведения собрания:  с. Лубяное-Первое, ул. Школьная, д.3( здание Дома культуры) время начала проведения слушани</w:t>
      </w:r>
      <w:r>
        <w:rPr>
          <w:rFonts w:cs="Arial"/>
          <w:b/>
          <w:sz w:val="28"/>
          <w:szCs w:val="28"/>
          <w:highlight w:val="white"/>
        </w:rPr>
        <w:t xml:space="preserve">й: </w:t>
      </w:r>
      <w:r>
        <w:rPr>
          <w:rFonts w:cs="Arial"/>
          <w:b/>
          <w:sz w:val="28"/>
          <w:szCs w:val="28"/>
          <w:highlight w:val="white"/>
        </w:rPr>
        <w:t xml:space="preserve">15.00 часов.</w:t>
      </w:r>
      <w:r>
        <w:rPr>
          <w:rFonts w:cs="Arial"/>
          <w:b/>
          <w:sz w:val="28"/>
          <w:szCs w:val="28"/>
          <w:highlight w:val="white"/>
        </w:rPr>
      </w:r>
      <w:r>
        <w:rPr>
          <w:rFonts w:cs="Arial"/>
          <w:b/>
          <w:sz w:val="28"/>
          <w:szCs w:val="28"/>
          <w:highlight w:val="white"/>
        </w:rPr>
      </w:r>
    </w:p>
    <w:p>
      <w:pPr>
        <w:pStyle w:val="850"/>
        <w:ind w:firstLine="709"/>
        <w:jc w:val="both"/>
        <w:tabs>
          <w:tab w:val="clear" w:pos="708" w:leader="none"/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Состав рабочей группы по организации и проведению публичных слушаний: </w: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Style w:val="850"/>
        <w:ind w:firstLine="709"/>
        <w:jc w:val="both"/>
        <w:tabs>
          <w:tab w:val="clear" w:pos="708" w:leader="none"/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1) Гончарова Валентина Николаевна- глава администрации Лубянского сельского поселения;</w: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Style w:val="695"/>
        <w:ind w:left="0" w:righ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highlight w:val="none"/>
        </w:rPr>
        <w:t xml:space="preserve">  Потапова М.М.-</w:t>
      </w:r>
      <w:r>
        <w:rPr>
          <w:rFonts w:ascii="PT Astra Serif" w:hAnsi="PT Astra Serif"/>
          <w:color w:val="000000"/>
          <w:sz w:val="28"/>
          <w:szCs w:val="28"/>
        </w:rPr>
        <w:t xml:space="preserve">глава  </w:t>
      </w:r>
      <w:r>
        <w:rPr>
          <w:rFonts w:ascii="PT Astra Serif" w:hAnsi="PT Astra Serif" w:cs="Arial"/>
          <w:b w:val="0"/>
          <w:bCs w:val="0"/>
          <w:color w:val="000000"/>
          <w:sz w:val="28"/>
          <w:szCs w:val="28"/>
        </w:rPr>
        <w:t xml:space="preserve">Лубянского</w:t>
      </w:r>
      <w:r>
        <w:rPr>
          <w:rFonts w:ascii="PT Astra Serif" w:hAnsi="PT Astra Serif"/>
          <w:color w:val="000000"/>
          <w:sz w:val="28"/>
          <w:szCs w:val="28"/>
        </w:rPr>
        <w:t xml:space="preserve"> сельского поселения </w:t>
      </w:r>
      <w:r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муниципального района « Чернянский район» Белгородской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;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850"/>
        <w:ind w:left="0" w:firstLine="567"/>
        <w:jc w:val="both"/>
        <w:spacing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-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Потапов В.С.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– депутат земского собрания </w:t>
      </w:r>
      <w:r>
        <w:rPr>
          <w:rFonts w:ascii="PT Astra Serif" w:hAnsi="PT Astra Serif" w:cs="Arial"/>
          <w:b w:val="0"/>
          <w:bCs w:val="0"/>
          <w:color w:val="000000" w:themeColor="text1"/>
          <w:sz w:val="28"/>
          <w:szCs w:val="28"/>
        </w:rPr>
        <w:t xml:space="preserve">Лубянского</w:t>
      </w:r>
      <w:r>
        <w:rPr>
          <w:rFonts w:ascii="PT Astra Serif" w:hAnsi="PT Astra Serif"/>
          <w:color w:val="000000"/>
          <w:sz w:val="28"/>
          <w:szCs w:val="28"/>
        </w:rPr>
        <w:t xml:space="preserve"> сельского поселения, депутат Муниципального совета Чернянского района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сельского поселения.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850"/>
        <w:ind w:firstLine="709"/>
        <w:jc w:val="both"/>
        <w:tabs>
          <w:tab w:val="clear" w:pos="708" w:leader="none"/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Контактные данные рабочей группы (для вопросов, внесения замечаний и предложений): с. Лубяное-Первое,ул. Школьная, д.3  тел. 4-61-31.</w: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Style w:val="85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Материалы публичных слушаний размещены на 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официальном сайта органов местного самоуправления Чернянского района в сети «Интернет» </w:t>
      </w:r>
      <w:r>
        <w:rPr>
          <w:sz w:val="28"/>
          <w:szCs w:val="28"/>
        </w:rPr>
        <w:t xml:space="preserve">(</w:t>
      </w:r>
      <w:hyperlink r:id="rId9" w:tooltip="https://chernyanskijrajon-r31.gosweb.gosuslugi.ru/" w:history="1">
        <w:r>
          <w:rPr>
            <w:rStyle w:val="856"/>
            <w:color w:val="auto"/>
            <w:sz w:val="28"/>
            <w:szCs w:val="28"/>
            <w:u w:val="none"/>
          </w:rPr>
          <w:t xml:space="preserve">https://</w:t>
        </w:r>
        <w:r>
          <w:rPr>
            <w:rStyle w:val="856"/>
            <w:rFonts w:cs="Times New Roman"/>
            <w:color w:val="auto"/>
            <w:sz w:val="28"/>
            <w:szCs w:val="28"/>
            <w:u w:val="none"/>
          </w:rPr>
          <w:t xml:space="preserve">www.lubyanoepervoe-r31</w:t>
        </w:r>
        <w:r>
          <w:rPr>
            <w:rStyle w:val="856"/>
            <w:color w:val="auto"/>
            <w:sz w:val="28"/>
            <w:szCs w:val="28"/>
            <w:u w:val="none"/>
          </w:rPr>
          <w:t xml:space="preserve">.gosweb.gosuslugi.ru</w:t>
        </w:r>
      </w:hyperlink>
      <w:r>
        <w:rPr>
          <w:rStyle w:val="856"/>
          <w:color w:val="auto"/>
          <w:sz w:val="28"/>
          <w:szCs w:val="28"/>
          <w:u w:val="none"/>
        </w:rPr>
        <w:t xml:space="preserve">),</w:t>
      </w:r>
      <w:r>
        <w:rPr>
          <w:sz w:val="28"/>
          <w:szCs w:val="28"/>
        </w:rPr>
        <w:t xml:space="preserve"> Единого веб-портала государственных и муниципальных услуг (функций) (https://www.gosuslugi.ru</w:t>
      </w:r>
      <w:r>
        <w:rPr>
          <w:rStyle w:val="856"/>
          <w:color w:val="auto"/>
          <w:sz w:val="28"/>
          <w:szCs w:val="28"/>
        </w:rPr>
        <w:t xml:space="preserve">).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Style w:val="85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Style w:val="850"/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группа по организации и </w:t>
      </w:r>
      <w:r>
        <w:rPr>
          <w:rFonts w:cs="Arial"/>
          <w:b/>
          <w:sz w:val="28"/>
          <w:szCs w:val="28"/>
        </w:rPr>
      </w:r>
      <w:r>
        <w:rPr>
          <w:rFonts w:cs="Arial"/>
          <w:b/>
          <w:sz w:val="28"/>
          <w:szCs w:val="28"/>
        </w:rPr>
      </w:r>
    </w:p>
    <w:p>
      <w:pPr>
        <w:pStyle w:val="850"/>
        <w:jc w:val="right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проведению публичных слушаний</w: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3980657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</w:sdtContent>
  </w:sdt>
  <w:p>
    <w:pPr>
      <w:pStyle w:val="86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1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853"/>
    <w:link w:val="852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0"/>
    <w:next w:val="850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0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0"/>
    <w:next w:val="850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3"/>
    <w:link w:val="696"/>
    <w:uiPriority w:val="10"/>
    <w:rPr>
      <w:sz w:val="48"/>
      <w:szCs w:val="48"/>
    </w:rPr>
  </w:style>
  <w:style w:type="paragraph" w:styleId="698">
    <w:name w:val="Subtitle"/>
    <w:basedOn w:val="850"/>
    <w:next w:val="850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0"/>
    <w:next w:val="850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0"/>
    <w:next w:val="850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3"/>
    <w:link w:val="867"/>
    <w:uiPriority w:val="99"/>
  </w:style>
  <w:style w:type="character" w:styleId="705">
    <w:name w:val="Footer Char"/>
    <w:basedOn w:val="853"/>
    <w:link w:val="868"/>
    <w:uiPriority w:val="99"/>
  </w:style>
  <w:style w:type="character" w:styleId="706">
    <w:name w:val="Caption Char"/>
    <w:basedOn w:val="864"/>
    <w:link w:val="868"/>
    <w:uiPriority w:val="99"/>
  </w:style>
  <w:style w:type="table" w:styleId="707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3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3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51">
    <w:name w:val="Heading 1"/>
    <w:basedOn w:val="850"/>
    <w:next w:val="850"/>
    <w:link w:val="854"/>
    <w:qFormat/>
    <w:pPr>
      <w:ind w:firstLine="720"/>
      <w:keepNext/>
      <w:outlineLvl w:val="0"/>
    </w:pPr>
    <w:rPr>
      <w:sz w:val="28"/>
      <w:szCs w:val="20"/>
    </w:rPr>
  </w:style>
  <w:style w:type="paragraph" w:styleId="852">
    <w:name w:val="Heading 2"/>
    <w:basedOn w:val="850"/>
    <w:next w:val="850"/>
    <w:link w:val="855"/>
    <w:semiHidden/>
    <w:unhideWhenUsed/>
    <w:qFormat/>
    <w:pPr>
      <w:ind w:firstLine="720"/>
      <w:jc w:val="both"/>
      <w:keepNext/>
      <w:outlineLvl w:val="1"/>
    </w:pPr>
    <w:rPr>
      <w:b/>
      <w:sz w:val="28"/>
      <w:szCs w:val="20"/>
    </w:rPr>
  </w:style>
  <w:style w:type="character" w:styleId="853" w:default="1">
    <w:name w:val="Default Paragraph Font"/>
    <w:uiPriority w:val="1"/>
    <w:semiHidden/>
    <w:unhideWhenUsed/>
    <w:qFormat/>
  </w:style>
  <w:style w:type="character" w:styleId="854" w:customStyle="1">
    <w:name w:val="Заголовок 1 Знак"/>
    <w:basedOn w:val="853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5" w:customStyle="1">
    <w:name w:val="Заголовок 2 Знак"/>
    <w:basedOn w:val="853"/>
    <w:semiHidden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56">
    <w:name w:val="Hyperlink"/>
    <w:uiPriority w:val="99"/>
    <w:unhideWhenUsed/>
    <w:rPr>
      <w:color w:val="0000ff"/>
      <w:u w:val="single"/>
    </w:rPr>
  </w:style>
  <w:style w:type="character" w:styleId="857" w:customStyle="1">
    <w:name w:val="Верхний колонтитул Знак"/>
    <w:basedOn w:val="85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8" w:customStyle="1">
    <w:name w:val="Нижний колонтитул Знак"/>
    <w:basedOn w:val="85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 w:customStyle="1">
    <w:name w:val="Текст выноски Знак"/>
    <w:basedOn w:val="853"/>
    <w:link w:val="869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60">
    <w:name w:val="FollowedHyperlink"/>
    <w:rPr>
      <w:color w:val="800000"/>
      <w:u w:val="single"/>
    </w:rPr>
  </w:style>
  <w:style w:type="paragraph" w:styleId="861">
    <w:name w:val="Заголовок"/>
    <w:basedOn w:val="850"/>
    <w:next w:val="86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62">
    <w:name w:val="Body Text"/>
    <w:basedOn w:val="850"/>
    <w:pPr>
      <w:spacing w:before="0" w:after="140" w:line="276" w:lineRule="auto"/>
    </w:pPr>
  </w:style>
  <w:style w:type="paragraph" w:styleId="863">
    <w:name w:val="List"/>
    <w:basedOn w:val="862"/>
    <w:rPr>
      <w:rFonts w:ascii="PT Astra Serif" w:hAnsi="PT Astra Serif" w:cs="Noto Sans Devanagari"/>
    </w:rPr>
  </w:style>
  <w:style w:type="paragraph" w:styleId="864">
    <w:name w:val="Caption"/>
    <w:basedOn w:val="850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65">
    <w:name w:val="Указатель"/>
    <w:basedOn w:val="850"/>
    <w:qFormat/>
    <w:pPr>
      <w:suppressLineNumbers/>
    </w:pPr>
    <w:rPr>
      <w:rFonts w:ascii="PT Astra Serif" w:hAnsi="PT Astra Serif" w:cs="Noto Sans Devanagari"/>
    </w:rPr>
  </w:style>
  <w:style w:type="paragraph" w:styleId="866">
    <w:name w:val="Колонтитул"/>
    <w:basedOn w:val="850"/>
    <w:qFormat/>
  </w:style>
  <w:style w:type="paragraph" w:styleId="867">
    <w:name w:val="Header"/>
    <w:basedOn w:val="850"/>
    <w:link w:val="85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8">
    <w:name w:val="Footer"/>
    <w:basedOn w:val="850"/>
    <w:link w:val="8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9">
    <w:name w:val="Balloon Text"/>
    <w:basedOn w:val="850"/>
    <w:link w:val="859"/>
    <w:uiPriority w:val="99"/>
    <w:semiHidden/>
    <w:unhideWhenUsed/>
    <w:qFormat/>
    <w:rPr>
      <w:rFonts w:ascii="Tahoma" w:hAnsi="Tahoma" w:cs="Tahoma"/>
      <w:sz w:val="16"/>
      <w:szCs w:val="16"/>
    </w:rPr>
  </w:style>
  <w:style w:type="numbering" w:styleId="870" w:default="1">
    <w:name w:val="No List"/>
    <w:uiPriority w:val="99"/>
    <w:semiHidden/>
    <w:unhideWhenUsed/>
    <w:qFormat/>
  </w:style>
  <w:style w:type="table" w:styleId="87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chernyanskijrajon-r31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dc:language>ru-RU</dc:language>
  <cp:revision>47</cp:revision>
  <dcterms:created xsi:type="dcterms:W3CDTF">2018-11-15T05:43:00Z</dcterms:created>
  <dcterms:modified xsi:type="dcterms:W3CDTF">2024-12-05T06:00:46Z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