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1"/>
        <w:jc w:val="center"/>
        <w:spacing w:line="360" w:lineRule="auto"/>
        <w:tabs>
          <w:tab w:val="clear" w:pos="708" w:leader="none"/>
          <w:tab w:val="center" w:pos="4818" w:leader="none"/>
          <w:tab w:val="right" w:pos="963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жители Лубянского сельского поселения!</w:t>
      </w:r>
      <w:r>
        <w:rPr>
          <w:b/>
          <w:sz w:val="28"/>
          <w:szCs w:val="28"/>
        </w:rPr>
      </w:r>
    </w:p>
    <w:p>
      <w:pPr>
        <w:pStyle w:val="641"/>
        <w:ind w:firstLine="709"/>
        <w:jc w:val="both"/>
        <w:tabs>
          <w:tab w:val="clear" w:pos="708" w:leader="none"/>
          <w:tab w:val="center" w:pos="4818" w:leader="none"/>
          <w:tab w:val="right" w:pos="963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ind w:right="-1" w:firstLine="709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Земское собрание </w:t>
      </w:r>
      <w:r>
        <w:rPr>
          <w:b w:val="0"/>
          <w:bCs w:val="0"/>
          <w:sz w:val="28"/>
          <w:szCs w:val="28"/>
        </w:rPr>
        <w:t xml:space="preserve"> Лубянского сельского поселения объявляет о проведении публичных слушаний по проекту решения земского собрания  Лубянского сельского поселения  «</w:t>
      </w:r>
      <w:r>
        <w:rPr>
          <w:rFonts w:ascii="PT Astra Serif" w:hAnsi="PT Astra Serif"/>
          <w:b w:val="0"/>
          <w:bCs w:val="0"/>
          <w:color w:val="000000"/>
          <w:sz w:val="28"/>
          <w:szCs w:val="28"/>
        </w:rPr>
      </w:r>
      <w:r>
        <w:rPr>
          <w:sz w:val="28"/>
          <w:szCs w:val="28"/>
        </w:rPr>
        <w:t xml:space="preserve">«О внесении изменений и дополнений в Устав Лубянского сельского поселения муниципального района «Чернянский район» Белгородской области»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</w:p>
    <w:p>
      <w:pPr>
        <w:pStyle w:val="641"/>
        <w:ind w:firstLine="709"/>
        <w:jc w:val="both"/>
        <w:tabs>
          <w:tab w:val="clear" w:pos="708" w:leader="none"/>
          <w:tab w:val="left" w:pos="3780" w:leader="none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Дата проведения собрания участников публичных слушаний:      27.06.2024 г., место проведения собрания:  с. Лубяное-Первое, ул. Школьная, д.2( здание администрации) время начала проведения слушаний: 14.00 часов.</w:t>
      </w:r>
      <w:r>
        <w:rPr>
          <w:rFonts w:cs="Arial"/>
          <w:b/>
          <w:sz w:val="28"/>
          <w:szCs w:val="28"/>
        </w:rPr>
      </w:r>
    </w:p>
    <w:p>
      <w:pPr>
        <w:pStyle w:val="641"/>
        <w:ind w:firstLine="709"/>
        <w:jc w:val="both"/>
        <w:tabs>
          <w:tab w:val="clear" w:pos="708" w:leader="none"/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Состав рабочей группы по организации и проведению публичных слушаний: </w:t>
      </w:r>
      <w:r>
        <w:rPr>
          <w:rFonts w:cs="Arial"/>
          <w:sz w:val="28"/>
          <w:szCs w:val="28"/>
        </w:rPr>
      </w:r>
    </w:p>
    <w:p>
      <w:pPr>
        <w:pStyle w:val="641"/>
        <w:ind w:firstLine="709"/>
        <w:jc w:val="both"/>
        <w:tabs>
          <w:tab w:val="clear" w:pos="708" w:leader="none"/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1) Гончарова Валентина Николаевна- глава администрации Лубянского сельского поселения;</w:t>
      </w:r>
      <w:r>
        <w:rPr>
          <w:rFonts w:cs="Arial"/>
          <w:sz w:val="28"/>
          <w:szCs w:val="28"/>
        </w:rPr>
      </w:r>
    </w:p>
    <w:p>
      <w:pPr>
        <w:pStyle w:val="641"/>
        <w:ind w:firstLine="709"/>
        <w:jc w:val="both"/>
        <w:tabs>
          <w:tab w:val="clear" w:pos="708" w:leader="none"/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2)Потапов Виталий Сергеевич- депутат Земского собрания Лубянского сельского поселения, член Муниципального совета Чернянского района;</w:t>
      </w:r>
      <w:r>
        <w:rPr>
          <w:rFonts w:cs="Arial"/>
          <w:sz w:val="28"/>
          <w:szCs w:val="28"/>
        </w:rPr>
      </w:r>
    </w:p>
    <w:p>
      <w:pPr>
        <w:pStyle w:val="641"/>
        <w:ind w:firstLine="709"/>
        <w:jc w:val="both"/>
        <w:tabs>
          <w:tab w:val="clear" w:pos="708" w:leader="none"/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3) Линева Людмила Казимировна- депутат Земского собрания</w:t>
      </w:r>
      <w:r>
        <w:rPr>
          <w:rFonts w:cs="Arial"/>
          <w:sz w:val="28"/>
          <w:szCs w:val="28"/>
        </w:rPr>
      </w:r>
    </w:p>
    <w:p>
      <w:pPr>
        <w:pStyle w:val="641"/>
        <w:ind w:firstLine="709"/>
        <w:jc w:val="both"/>
        <w:tabs>
          <w:tab w:val="clear" w:pos="708" w:leader="none"/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Контактные данные рабочей группы (для вопросов, внесения замечаний и предложений): с. Лубяное-Первое,ул. Школьная, д.2  тел. 4-61-35.</w:t>
      </w:r>
      <w:r>
        <w:rPr>
          <w:rFonts w:cs="Arial"/>
          <w:sz w:val="28"/>
          <w:szCs w:val="28"/>
        </w:rPr>
      </w:r>
    </w:p>
    <w:p>
      <w:pPr>
        <w:pStyle w:val="641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Материалы публичных слушаний размещены на Интернет-ресурсах сетевого издания «Приосколье 31» </w:t>
      </w:r>
      <w:r>
        <w:rPr>
          <w:sz w:val="28"/>
          <w:szCs w:val="28"/>
        </w:rPr>
        <w:t xml:space="preserve">(</w:t>
      </w:r>
      <w:hyperlink r:id="rId9" w:tooltip="http://www.GAZETA-PRIOSKOLYE.RU)" w:history="1">
        <w:r>
          <w:rPr>
            <w:rStyle w:val="647"/>
            <w:color w:val="auto"/>
            <w:sz w:val="28"/>
            <w:szCs w:val="28"/>
            <w:u w:val="none"/>
          </w:rPr>
          <w:t xml:space="preserve">http://www.</w:t>
        </w:r>
        <w:r>
          <w:rPr>
            <w:rStyle w:val="647"/>
            <w:color w:val="auto"/>
            <w:sz w:val="28"/>
            <w:szCs w:val="28"/>
            <w:u w:val="none"/>
            <w:lang w:val="en-US"/>
          </w:rPr>
          <w:t xml:space="preserve">GAZETA</w:t>
        </w:r>
        <w:r>
          <w:rPr>
            <w:rStyle w:val="647"/>
            <w:color w:val="auto"/>
            <w:sz w:val="28"/>
            <w:szCs w:val="28"/>
            <w:u w:val="none"/>
          </w:rPr>
          <w:t xml:space="preserve">-</w:t>
        </w:r>
        <w:r>
          <w:rPr>
            <w:rStyle w:val="647"/>
            <w:color w:val="auto"/>
            <w:sz w:val="28"/>
            <w:szCs w:val="28"/>
            <w:u w:val="none"/>
            <w:lang w:val="en-US"/>
          </w:rPr>
          <w:t xml:space="preserve">PRIOSKOLYE</w:t>
        </w:r>
        <w:r>
          <w:rPr>
            <w:rStyle w:val="647"/>
            <w:color w:val="auto"/>
            <w:sz w:val="28"/>
            <w:szCs w:val="28"/>
            <w:u w:val="none"/>
          </w:rPr>
          <w:t xml:space="preserve">.</w:t>
        </w:r>
        <w:r>
          <w:rPr>
            <w:rStyle w:val="647"/>
            <w:color w:val="auto"/>
            <w:sz w:val="28"/>
            <w:szCs w:val="28"/>
            <w:u w:val="none"/>
            <w:lang w:val="en-US"/>
          </w:rPr>
          <w:t xml:space="preserve">RU</w:t>
        </w:r>
      </w:hyperlink>
      <w:r>
        <w:rPr>
          <w:rStyle w:val="647"/>
          <w:color w:val="auto"/>
          <w:sz w:val="28"/>
          <w:szCs w:val="28"/>
          <w:u w:val="none"/>
        </w:rPr>
        <w:t xml:space="preserve">,</w:t>
      </w:r>
      <w:r>
        <w:rPr>
          <w:rStyle w:val="647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«Официальные документы»), </w:t>
      </w:r>
      <w:r>
        <w:rPr>
          <w:rFonts w:cs="Arial"/>
          <w:sz w:val="28"/>
          <w:szCs w:val="28"/>
        </w:rPr>
        <w:t xml:space="preserve">официального сайта органов местного самоуправления Чернянского района в сети «Интернет» </w:t>
      </w:r>
      <w:r>
        <w:rPr>
          <w:sz w:val="28"/>
          <w:szCs w:val="28"/>
        </w:rPr>
        <w:t xml:space="preserve">(</w:t>
      </w:r>
      <w:hyperlink r:id="rId10" w:tooltip="https://chernyanskijrajon-r31.gosweb.gosuslugi.ru/" w:history="1">
        <w:r>
          <w:rPr>
            <w:rStyle w:val="647"/>
            <w:color w:val="auto"/>
            <w:sz w:val="28"/>
            <w:szCs w:val="28"/>
            <w:u w:val="none"/>
          </w:rPr>
          <w:t xml:space="preserve">https://</w:t>
        </w:r>
        <w:r>
          <w:rPr>
            <w:rStyle w:val="647"/>
            <w:rFonts w:cs="Times New Roman"/>
            <w:color w:val="auto"/>
            <w:sz w:val="28"/>
            <w:szCs w:val="28"/>
            <w:u w:val="none"/>
          </w:rPr>
          <w:t xml:space="preserve">www.lubyanoepervoe-r31 </w:t>
        </w:r>
        <w:r>
          <w:rPr>
            <w:rStyle w:val="647"/>
            <w:color w:val="auto"/>
            <w:sz w:val="28"/>
            <w:szCs w:val="28"/>
            <w:u w:val="none"/>
          </w:rPr>
          <w:t xml:space="preserve">.gosweb.gosuslugi.ru</w:t>
        </w:r>
      </w:hyperlink>
      <w:r>
        <w:rPr>
          <w:rStyle w:val="647"/>
          <w:color w:val="auto"/>
          <w:sz w:val="28"/>
          <w:szCs w:val="28"/>
          <w:u w:val="none"/>
        </w:rPr>
        <w:t xml:space="preserve">),</w:t>
      </w:r>
      <w:r>
        <w:rPr>
          <w:sz w:val="28"/>
          <w:szCs w:val="28"/>
        </w:rPr>
        <w:t xml:space="preserve"> Единого веб-портала государственных и муниципальных услуг (функций) (https://www.gosuslugi.ru</w:t>
      </w:r>
      <w:r>
        <w:rPr>
          <w:rStyle w:val="647"/>
          <w:color w:val="auto"/>
          <w:sz w:val="28"/>
          <w:szCs w:val="28"/>
        </w:rPr>
        <w:t xml:space="preserve">).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</w:r>
    </w:p>
    <w:p>
      <w:pPr>
        <w:pStyle w:val="64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Style w:val="641"/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группа по организации и </w:t>
      </w:r>
      <w:r>
        <w:rPr>
          <w:rFonts w:cs="Arial"/>
          <w:b/>
          <w:sz w:val="28"/>
          <w:szCs w:val="28"/>
        </w:rPr>
      </w:r>
    </w:p>
    <w:p>
      <w:pPr>
        <w:pStyle w:val="641"/>
        <w:jc w:val="right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проведению публичных слушаний</w:t>
      </w:r>
      <w:r>
        <w:rPr>
          <w:rFonts w:cs="Arial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3980657"/>
      <w:docPartObj>
        <w:docPartGallery w:val="Page Numbers (Top of Page)"/>
        <w:docPartUnique w:val="true"/>
      </w:docPartObj>
      <w:rPr/>
    </w:sdtPr>
    <w:sdtContent>
      <w:p>
        <w:pPr>
          <w:pStyle w:val="65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</w:sdtContent>
  </w:sdt>
  <w:p>
    <w:pPr>
      <w:pStyle w:val="6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4"/>
    <w:link w:val="64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4"/>
    <w:link w:val="64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4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4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4"/>
    <w:link w:val="658"/>
    <w:uiPriority w:val="99"/>
  </w:style>
  <w:style w:type="character" w:styleId="45">
    <w:name w:val="Footer Char"/>
    <w:basedOn w:val="644"/>
    <w:link w:val="659"/>
    <w:uiPriority w:val="99"/>
  </w:style>
  <w:style w:type="character" w:styleId="47">
    <w:name w:val="Caption Char"/>
    <w:basedOn w:val="655"/>
    <w:link w:val="659"/>
    <w:uiPriority w:val="99"/>
  </w:style>
  <w:style w:type="table" w:styleId="48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42">
    <w:name w:val="Heading 1"/>
    <w:basedOn w:val="641"/>
    <w:next w:val="641"/>
    <w:link w:val="645"/>
    <w:qFormat/>
    <w:pPr>
      <w:ind w:firstLine="720"/>
      <w:keepNext/>
      <w:outlineLvl w:val="0"/>
    </w:pPr>
    <w:rPr>
      <w:sz w:val="28"/>
      <w:szCs w:val="20"/>
    </w:rPr>
  </w:style>
  <w:style w:type="paragraph" w:styleId="643">
    <w:name w:val="Heading 2"/>
    <w:basedOn w:val="641"/>
    <w:next w:val="641"/>
    <w:link w:val="646"/>
    <w:semiHidden/>
    <w:unhideWhenUsed/>
    <w:qFormat/>
    <w:pPr>
      <w:ind w:firstLine="720"/>
      <w:jc w:val="both"/>
      <w:keepNext/>
      <w:outlineLvl w:val="1"/>
    </w:pPr>
    <w:rPr>
      <w:b/>
      <w:sz w:val="28"/>
      <w:szCs w:val="20"/>
    </w:rPr>
  </w:style>
  <w:style w:type="character" w:styleId="644" w:default="1">
    <w:name w:val="Default Paragraph Font"/>
    <w:uiPriority w:val="1"/>
    <w:semiHidden/>
    <w:unhideWhenUsed/>
    <w:qFormat/>
  </w:style>
  <w:style w:type="character" w:styleId="645" w:customStyle="1">
    <w:name w:val="Заголовок 1 Знак"/>
    <w:basedOn w:val="644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46" w:customStyle="1">
    <w:name w:val="Заголовок 2 Знак"/>
    <w:basedOn w:val="644"/>
    <w:semiHidden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47">
    <w:name w:val="Hyperlink"/>
    <w:uiPriority w:val="99"/>
    <w:unhideWhenUsed/>
    <w:rPr>
      <w:color w:val="0000ff"/>
      <w:u w:val="single"/>
    </w:rPr>
  </w:style>
  <w:style w:type="character" w:styleId="648" w:customStyle="1">
    <w:name w:val="Верхний колонтитул Знак"/>
    <w:basedOn w:val="644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9" w:customStyle="1">
    <w:name w:val="Нижний колонтитул Знак"/>
    <w:basedOn w:val="644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0" w:customStyle="1">
    <w:name w:val="Текст выноски Знак"/>
    <w:basedOn w:val="644"/>
    <w:link w:val="660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651">
    <w:name w:val="FollowedHyperlink"/>
    <w:rPr>
      <w:color w:val="800000"/>
      <w:u w:val="single"/>
    </w:rPr>
  </w:style>
  <w:style w:type="paragraph" w:styleId="652">
    <w:name w:val="Заголовок"/>
    <w:basedOn w:val="641"/>
    <w:next w:val="653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53">
    <w:name w:val="Body Text"/>
    <w:basedOn w:val="641"/>
    <w:pPr>
      <w:spacing w:before="0" w:after="140" w:line="276" w:lineRule="auto"/>
    </w:pPr>
  </w:style>
  <w:style w:type="paragraph" w:styleId="654">
    <w:name w:val="List"/>
    <w:basedOn w:val="653"/>
    <w:rPr>
      <w:rFonts w:ascii="PT Astra Serif" w:hAnsi="PT Astra Serif" w:cs="Noto Sans Devanagari"/>
    </w:rPr>
  </w:style>
  <w:style w:type="paragraph" w:styleId="655">
    <w:name w:val="Caption"/>
    <w:basedOn w:val="641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56">
    <w:name w:val="Указатель"/>
    <w:basedOn w:val="641"/>
    <w:qFormat/>
    <w:pPr>
      <w:suppressLineNumbers/>
    </w:pPr>
    <w:rPr>
      <w:rFonts w:ascii="PT Astra Serif" w:hAnsi="PT Astra Serif" w:cs="Noto Sans Devanagari"/>
    </w:rPr>
  </w:style>
  <w:style w:type="paragraph" w:styleId="657">
    <w:name w:val="Колонтитул"/>
    <w:basedOn w:val="641"/>
    <w:qFormat/>
  </w:style>
  <w:style w:type="paragraph" w:styleId="658">
    <w:name w:val="Header"/>
    <w:basedOn w:val="641"/>
    <w:link w:val="64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59">
    <w:name w:val="Footer"/>
    <w:basedOn w:val="641"/>
    <w:link w:val="64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60">
    <w:name w:val="Balloon Text"/>
    <w:basedOn w:val="641"/>
    <w:link w:val="650"/>
    <w:uiPriority w:val="99"/>
    <w:semiHidden/>
    <w:unhideWhenUsed/>
    <w:qFormat/>
    <w:rPr>
      <w:rFonts w:ascii="Tahoma" w:hAnsi="Tahoma" w:cs="Tahoma"/>
      <w:sz w:val="16"/>
      <w:szCs w:val="16"/>
    </w:rPr>
  </w:style>
  <w:style w:type="numbering" w:styleId="661" w:default="1">
    <w:name w:val="No List"/>
    <w:uiPriority w:val="99"/>
    <w:semiHidden/>
    <w:unhideWhenUsed/>
    <w:qFormat/>
  </w:style>
  <w:style w:type="table" w:styleId="66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://www.GAZETA-PRIOSKOLYE.RU)" TargetMode="External"/><Relationship Id="rId10" Type="http://schemas.openxmlformats.org/officeDocument/2006/relationships/hyperlink" Target="https://chernyanskijrajon-r31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42</cp:revision>
  <dcterms:created xsi:type="dcterms:W3CDTF">2018-11-15T05:43:00Z</dcterms:created>
  <dcterms:modified xsi:type="dcterms:W3CDTF">2024-06-06T05:47:35Z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