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ind w:left="0" w:firstLine="0"/>
        <w:jc w:val="center"/>
        <w:spacing w:line="240" w:lineRule="auto"/>
        <w:tabs>
          <w:tab w:val="left" w:pos="142" w:leader="none"/>
          <w:tab w:val="left" w:pos="567" w:leader="none"/>
          <w:tab w:val="clear" w:pos="708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color w:val="auto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posOffset>2705735</wp:posOffset>
                </wp:positionH>
                <wp:positionV relativeFrom="margin">
                  <wp:posOffset>607695</wp:posOffset>
                </wp:positionV>
                <wp:extent cx="704850" cy="829310"/>
                <wp:effectExtent l="0" t="0" r="0" b="0"/>
                <wp:wrapTopAndBottom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704850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argin-left:213.05pt;mso-position-horizontal:absolute;mso-position-vertical-relative:margin;margin-top:47.85pt;mso-position-vertical:absolute;width:55.50pt;height:65.30pt;mso-wrap-distance-left:9.00pt;mso-wrap-distance-top:0.00pt;mso-wrap-distance-right:9.00pt;mso-wrap-distance-bottom:0.00pt;" stroked="false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color w:val="auto"/>
          <w:sz w:val="24"/>
          <w:szCs w:val="24"/>
        </w:rPr>
        <w:t xml:space="preserve">БЕЛГОРОДСКАЯ ОБЛАСТЬ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83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8"/>
        <w:ind w:left="0" w:firstLine="0"/>
        <w:jc w:val="center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ЗЕМСКОЕ СОБРАНИЕ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848"/>
        <w:ind w:left="0" w:firstLine="0"/>
        <w:jc w:val="center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ЛУБЯНСКОГО СЕЛЬСКОГО ПОСЕЛЕНИЯ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848"/>
        <w:ind w:left="0" w:firstLine="0"/>
        <w:jc w:val="center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МУНИЦИПАЛЬНОГО РАЙОНА "ЧЕРНЯНСКИЙ РАЙОН"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848"/>
        <w:ind w:left="0" w:firstLine="0"/>
        <w:jc w:val="center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БЕЛГОРОДСКОЙ ОБЛАСТИ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83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8"/>
        <w:jc w:val="center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8"/>
        <w:jc w:val="center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Лубяное-Первое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28</w:t>
      </w:r>
      <w:r>
        <w:rPr>
          <w:rFonts w:ascii="Times New Roman" w:hAnsi="Times New Roman"/>
          <w:b/>
          <w:sz w:val="28"/>
          <w:szCs w:val="28"/>
        </w:rPr>
        <w:t xml:space="preserve">» декабря 2024 года                               </w:t>
        <w:tab/>
        <w:t xml:space="preserve">                                   №  77</w:t>
      </w:r>
      <w:r>
        <w:rPr>
          <w:rFonts w:ascii="Times New Roman" w:hAnsi="Times New Roman"/>
          <w:b/>
          <w:sz w:val="28"/>
          <w:szCs w:val="28"/>
        </w:rPr>
        <w:t xml:space="preserve">/1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139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Об актуализации программы комплексного развития систем коммунальной инфраструктуры </w:t>
      </w:r>
      <w:r>
        <w:rPr>
          <w:rFonts w:ascii="Tinos" w:hAnsi="Tinos" w:eastAsia="Tinos" w:cs="Tinos"/>
          <w:b/>
          <w:sz w:val="28"/>
          <w:szCs w:val="28"/>
        </w:rPr>
        <w:t xml:space="preserve">Лубянского </w:t>
      </w:r>
      <w:r>
        <w:rPr>
          <w:rFonts w:ascii="Tinos" w:hAnsi="Tinos" w:eastAsia="Tinos" w:cs="Tinos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на 2014-2020 годы и на период до 2025 года (актуализация на 2025 год) 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ind w:right="-143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47"/>
        <w:ind w:firstLine="709"/>
        <w:jc w:val="both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  <w:szCs w:val="28"/>
        </w:rPr>
        <w:t xml:space="preserve">В соответствии с Федеральными законами  от 06.10.2003 г. № 131-ФЗ «Об общих принципах организации местного самоуправления в Российской Федерации», от 23.11.2009 года № 261-ФЗ «Об энергосбережении и о повышении энергетической эффективности и о в</w:t>
      </w:r>
      <w:r>
        <w:rPr>
          <w:rFonts w:ascii="Tinos" w:hAnsi="Tinos" w:eastAsia="Tinos" w:cs="Tinos"/>
          <w:sz w:val="28"/>
          <w:szCs w:val="28"/>
        </w:rPr>
        <w:t xml:space="preserve">несении изменений и дополнений в отдельные акты Российской Федерации», Постановлением Правительства РФ от 14.06.2013 года № 502 «Об утверждении требований к программам комплексного развития систем коммунальной инфраструктуры поселений, городских округов», </w:t>
      </w:r>
      <w:r>
        <w:rPr>
          <w:rFonts w:ascii="Tinos" w:hAnsi="Tinos" w:eastAsia="Tinos" w:cs="Tinos"/>
          <w:sz w:val="28"/>
          <w:szCs w:val="28"/>
        </w:rPr>
        <w:t xml:space="preserve">Уставом Лубянского сельского поселения</w:t>
      </w:r>
      <w:r>
        <w:rPr>
          <w:rFonts w:ascii="Tinos" w:hAnsi="Tinos" w:eastAsia="Tinos" w:cs="Tinos"/>
          <w:sz w:val="28"/>
          <w:szCs w:val="28"/>
        </w:rPr>
        <w:t xml:space="preserve">, в соответствии с Генеральным планом муниципального образования «Лубянское сельское поселение Чернянского района Белгородской области», земское собрание Лубянского сельского поселения муниципального района « Чернянский район» Белгородской области  </w:t>
      </w:r>
      <w:r>
        <w:rPr>
          <w:rFonts w:ascii="Tinos" w:hAnsi="Tinos" w:eastAsia="Tinos" w:cs="Tinos"/>
          <w:b/>
          <w:sz w:val="28"/>
          <w:szCs w:val="28"/>
        </w:rPr>
        <w:t xml:space="preserve">р е ш и л о: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</w:rPr>
      </w:r>
    </w:p>
    <w:p>
      <w:pPr>
        <w:ind w:right="139"/>
        <w:rPr>
          <w:rFonts w:ascii="Tinos" w:hAnsi="Tinos" w:cs="Tinos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1. </w:t>
      </w:r>
      <w:r>
        <w:rPr>
          <w:rFonts w:ascii="Tinos" w:hAnsi="Tinos" w:eastAsia="Tinos" w:cs="Tinos"/>
          <w:sz w:val="28"/>
          <w:szCs w:val="28"/>
        </w:rPr>
        <w:t xml:space="preserve">Утвердить актуализированную программу комплексного развития систем коммунальной инфраструктуры </w:t>
      </w:r>
      <w:r>
        <w:rPr>
          <w:rFonts w:ascii="Tinos" w:hAnsi="Tinos" w:eastAsia="Tinos" w:cs="Tinos"/>
          <w:sz w:val="28"/>
          <w:szCs w:val="28"/>
        </w:rPr>
        <w:t xml:space="preserve">Лубянского </w:t>
      </w:r>
      <w:r>
        <w:rPr>
          <w:rFonts w:ascii="Tinos" w:hAnsi="Tinos" w:eastAsia="Tinos" w:cs="Tinos"/>
          <w:sz w:val="28"/>
          <w:szCs w:val="28"/>
        </w:rPr>
        <w:t xml:space="preserve"> сельского поселения муниципального района «Чернянский район» Белгородской области на 2014-2020 годы и на период до 2025 года (актуализация на 2025 год) прилагается.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Cs w:val="28"/>
        </w:rPr>
      </w:r>
    </w:p>
    <w:p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</w:t>
      </w:r>
      <w:r>
        <w:rPr>
          <w:rFonts w:ascii="Tinos" w:hAnsi="Tinos" w:eastAsia="Tinos" w:cs="Tinos"/>
          <w:sz w:val="28"/>
          <w:szCs w:val="28"/>
        </w:rPr>
        <w:t xml:space="preserve">2.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Настоящее решение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бнародовать посредством размещения на информационных стенд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ах в местах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, определенных решением земского собрания Лубянского сельского поселения и на официальном сайте органов местного самоуправления Лубянского сельского поселения в информационно-телекоммуникационной сети «Интернет» (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https: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//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www.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yanoepervoe-r31.gosweb.gosuslugi.ru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)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 в порядке, предусмотренном Уставом Лубянского сельского поселения.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7"/>
        <w:jc w:val="both"/>
        <w:tabs>
          <w:tab w:val="clear" w:pos="708" w:leader="none"/>
          <w:tab w:val="left" w:pos="709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</w:t>
      </w:r>
      <w:r>
        <w:rPr>
          <w:rFonts w:ascii="Tinos" w:hAnsi="Tinos" w:eastAsia="Tinos" w:cs="Tinos"/>
          <w:sz w:val="28"/>
          <w:szCs w:val="28"/>
        </w:rPr>
        <w:t xml:space="preserve">3.   Ввести в действие настоящее решение со дня его принятия.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7"/>
        <w:tabs>
          <w:tab w:val="clear" w:pos="708" w:leader="none"/>
          <w:tab w:val="center" w:pos="4890" w:leader="none"/>
        </w:tabs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     </w:t>
      </w:r>
      <w:r>
        <w:rPr>
          <w:rFonts w:ascii="Tinos" w:hAnsi="Tinos" w:eastAsia="Tinos" w:cs="Tinos"/>
          <w:b/>
          <w:sz w:val="28"/>
          <w:szCs w:val="28"/>
        </w:rPr>
        <w:t xml:space="preserve">Глава Лубянского </w:t>
        <w:tab/>
        <w:t xml:space="preserve">                                                       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47"/>
        <w:tabs>
          <w:tab w:val="clear" w:pos="708" w:leader="none"/>
          <w:tab w:val="center" w:pos="4890" w:leader="none"/>
        </w:tabs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     </w:t>
      </w:r>
      <w:r>
        <w:rPr>
          <w:rFonts w:ascii="Tinos" w:hAnsi="Tinos" w:eastAsia="Tinos" w:cs="Tinos"/>
          <w:b/>
          <w:sz w:val="28"/>
          <w:szCs w:val="28"/>
        </w:rPr>
        <w:t xml:space="preserve">сельского поселения</w:t>
        <w:tab/>
        <w:t xml:space="preserve">                                                         М.М. Потапова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7"/>
        <w:jc w:val="right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8"/>
      </w:pPr>
      <w:r/>
      <w:r/>
    </w:p>
    <w:p>
      <w:pPr>
        <w:pStyle w:val="838"/>
      </w:pPr>
      <w:r/>
      <w:r/>
    </w:p>
    <w:p>
      <w:pPr>
        <w:pStyle w:val="838"/>
      </w:pPr>
      <w:r/>
      <w:r/>
    </w:p>
    <w:p>
      <w:pPr>
        <w:pStyle w:val="838"/>
      </w:pPr>
      <w:r/>
      <w:r/>
    </w:p>
    <w:p>
      <w:pPr>
        <w:pStyle w:val="838"/>
      </w:pPr>
      <w:r/>
      <w:r/>
    </w:p>
    <w:p>
      <w:pPr>
        <w:pStyle w:val="838"/>
      </w:pPr>
      <w:r/>
      <w:r/>
    </w:p>
    <w:p>
      <w:pPr>
        <w:pStyle w:val="838"/>
      </w:pPr>
      <w:r/>
      <w:r/>
    </w:p>
    <w:p>
      <w:pPr>
        <w:pStyle w:val="838"/>
      </w:pPr>
      <w:r/>
      <w:r/>
    </w:p>
    <w:p>
      <w:pPr>
        <w:jc w:val="left"/>
        <w:spacing w:before="0" w:after="200" w:line="276" w:lineRule="auto"/>
        <w:widowControl/>
      </w:pPr>
      <w:r/>
      <w:r/>
    </w:p>
    <w:p>
      <w:pPr>
        <w:jc w:val="left"/>
        <w:spacing w:before="0" w:after="200" w:line="276" w:lineRule="auto"/>
        <w:widowControl/>
      </w:pPr>
      <w:r/>
      <w:r/>
    </w:p>
    <w:p>
      <w:pPr>
        <w:jc w:val="left"/>
        <w:spacing w:before="0" w:after="200" w:line="276" w:lineRule="auto"/>
        <w:widowControl/>
      </w:pPr>
      <w:r/>
      <w:r/>
    </w:p>
    <w:p>
      <w:pPr>
        <w:jc w:val="left"/>
        <w:spacing w:before="0" w:after="200" w:line="276" w:lineRule="auto"/>
        <w:widowControl/>
      </w:pPr>
      <w:r/>
      <w:r/>
    </w:p>
    <w:p>
      <w:pPr>
        <w:jc w:val="left"/>
        <w:spacing w:before="0" w:after="200" w:line="276" w:lineRule="auto"/>
        <w:widowControl/>
      </w:pPr>
      <w:r/>
      <w:r/>
    </w:p>
    <w:p>
      <w:pPr>
        <w:jc w:val="left"/>
        <w:spacing w:before="0" w:after="200" w:line="276" w:lineRule="auto"/>
        <w:widowControl/>
      </w:pPr>
      <w:r/>
      <w:r/>
    </w:p>
    <w:p>
      <w:pPr>
        <w:jc w:val="left"/>
        <w:spacing w:before="0" w:after="200" w:line="276" w:lineRule="auto"/>
        <w:widowControl/>
      </w:pPr>
      <w:r/>
      <w:r/>
    </w:p>
    <w:p>
      <w:pPr>
        <w:jc w:val="left"/>
        <w:spacing w:before="0" w:after="200" w:line="276" w:lineRule="auto"/>
        <w:widowControl/>
      </w:pPr>
      <w:r/>
      <w:r/>
    </w:p>
    <w:p>
      <w:pPr>
        <w:jc w:val="left"/>
        <w:spacing w:before="0" w:after="200" w:line="276" w:lineRule="auto"/>
        <w:widowControl/>
      </w:pPr>
      <w:r/>
      <w:r/>
    </w:p>
    <w:p>
      <w:pPr>
        <w:jc w:val="left"/>
        <w:spacing w:before="0" w:after="200" w:line="276" w:lineRule="auto"/>
        <w:widowControl/>
      </w:pPr>
      <w:r/>
      <w:r/>
    </w:p>
    <w:p>
      <w:pPr>
        <w:jc w:val="left"/>
        <w:spacing w:before="0" w:after="200" w:line="276" w:lineRule="auto"/>
        <w:widowControl/>
      </w:pPr>
      <w:r/>
      <w:r/>
    </w:p>
    <w:p>
      <w:pPr>
        <w:jc w:val="left"/>
        <w:spacing w:before="0" w:after="200" w:line="276" w:lineRule="auto"/>
        <w:widowControl/>
      </w:pPr>
      <w:r/>
      <w:r/>
    </w:p>
    <w:p>
      <w:pPr>
        <w:jc w:val="left"/>
        <w:spacing w:before="0" w:after="200" w:line="276" w:lineRule="auto"/>
        <w:widowControl/>
      </w:pPr>
      <w:r/>
      <w:r/>
    </w:p>
    <w:p>
      <w:pPr>
        <w:jc w:val="left"/>
        <w:spacing w:before="0" w:after="200" w:line="276" w:lineRule="auto"/>
        <w:widowControl/>
      </w:pPr>
      <w:r/>
      <w:r/>
    </w:p>
    <w:p>
      <w:pPr>
        <w:jc w:val="left"/>
        <w:spacing w:before="0" w:after="200" w:line="276" w:lineRule="auto"/>
        <w:widowControl/>
      </w:pPr>
      <w:r/>
      <w:r/>
    </w:p>
    <w:p>
      <w:pPr>
        <w:jc w:val="left"/>
        <w:spacing w:before="0" w:after="200" w:line="276" w:lineRule="auto"/>
        <w:widowControl/>
      </w:pPr>
      <w:r/>
      <w:r/>
    </w:p>
    <w:p>
      <w:pPr>
        <w:jc w:val="right"/>
        <w:spacing w:after="0" w:line="240" w:lineRule="auto"/>
        <w:tabs>
          <w:tab w:val="left" w:pos="7977" w:leader="none"/>
        </w:tabs>
        <w:rPr>
          <w:rFonts w:ascii="Tinos" w:hAnsi="Tinos" w:cs="Tinos"/>
          <w:b/>
          <w:bCs/>
          <w:i/>
          <w:iCs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i w:val="0"/>
          <w:iCs w:val="0"/>
          <w:sz w:val="24"/>
          <w:szCs w:val="24"/>
          <w:lang w:eastAsia="ru-RU"/>
        </w:rPr>
      </w:r>
      <w:r>
        <w:rPr>
          <w:rFonts w:ascii="Tinos" w:hAnsi="Tinos" w:eastAsia="Tinos" w:cs="Tinos"/>
          <w:b/>
          <w:bCs/>
          <w:i w:val="0"/>
          <w:iCs w:val="0"/>
          <w:sz w:val="24"/>
          <w:szCs w:val="24"/>
          <w:lang w:eastAsia="ru-RU"/>
        </w:rPr>
        <w:tab/>
        <w:t xml:space="preserve">Утверждена </w:t>
      </w:r>
      <w:r>
        <w:rPr>
          <w:rFonts w:ascii="Tinos" w:hAnsi="Tinos" w:eastAsia="Tinos" w:cs="Tinos"/>
          <w:b/>
          <w:i w:val="0"/>
          <w:iCs w:val="0"/>
          <w:sz w:val="24"/>
          <w:szCs w:val="24"/>
          <w:lang w:eastAsia="ru-RU"/>
        </w:rPr>
      </w:r>
      <w:r>
        <w:rPr>
          <w:rFonts w:ascii="Tinos" w:hAnsi="Tinos" w:cs="Tinos"/>
          <w:b/>
          <w:bCs/>
          <w:i/>
          <w:iCs/>
          <w:sz w:val="24"/>
          <w:szCs w:val="24"/>
          <w:highlight w:val="none"/>
        </w:rPr>
      </w:r>
    </w:p>
    <w:p>
      <w:pPr>
        <w:jc w:val="right"/>
        <w:spacing w:after="0" w:line="240" w:lineRule="auto"/>
        <w:tabs>
          <w:tab w:val="left" w:pos="7977" w:leader="none"/>
        </w:tabs>
        <w:rPr>
          <w:rFonts w:ascii="Tinos" w:hAnsi="Tinos" w:cs="Tinos"/>
          <w:b/>
          <w:bCs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i w:val="0"/>
          <w:iCs w:val="0"/>
          <w:sz w:val="24"/>
          <w:szCs w:val="24"/>
          <w:highlight w:val="none"/>
          <w:lang w:eastAsia="ru-RU"/>
        </w:rPr>
        <w:t xml:space="preserve">решением земского собрания</w:t>
      </w:r>
      <w:r>
        <w:rPr>
          <w:rFonts w:ascii="Tinos" w:hAnsi="Tinos" w:eastAsia="Tinos" w:cs="Tinos"/>
          <w:b/>
          <w:bCs/>
          <w:i w:val="0"/>
          <w:iCs w:val="0"/>
          <w:sz w:val="24"/>
          <w:szCs w:val="24"/>
          <w:lang w:eastAsia="ru-RU"/>
        </w:rPr>
      </w:r>
      <w:r>
        <w:rPr>
          <w:rFonts w:ascii="Tinos" w:hAnsi="Tinos" w:cs="Tinos"/>
          <w:b/>
          <w:bCs/>
          <w:i w:val="0"/>
          <w:sz w:val="24"/>
          <w:szCs w:val="24"/>
          <w:highlight w:val="none"/>
        </w:rPr>
      </w:r>
    </w:p>
    <w:p>
      <w:pPr>
        <w:jc w:val="right"/>
        <w:spacing w:after="0" w:line="240" w:lineRule="auto"/>
        <w:tabs>
          <w:tab w:val="left" w:pos="7977" w:leader="none"/>
        </w:tabs>
        <w:rPr>
          <w:rFonts w:ascii="Tinos" w:hAnsi="Tinos" w:cs="Tinos"/>
          <w:b/>
          <w:bCs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i w:val="0"/>
          <w:iCs w:val="0"/>
          <w:sz w:val="24"/>
          <w:szCs w:val="24"/>
          <w:highlight w:val="none"/>
          <w:lang w:eastAsia="ru-RU"/>
        </w:rPr>
        <w:t xml:space="preserve"> Лубянского сельского поселения</w:t>
      </w:r>
      <w:r>
        <w:rPr>
          <w:rFonts w:ascii="Tinos" w:hAnsi="Tinos" w:eastAsia="Tinos" w:cs="Tinos"/>
          <w:b/>
          <w:bCs/>
          <w:i w:val="0"/>
          <w:iCs w:val="0"/>
          <w:sz w:val="24"/>
          <w:szCs w:val="24"/>
          <w:lang w:eastAsia="ru-RU"/>
        </w:rPr>
      </w:r>
      <w:r>
        <w:rPr>
          <w:rFonts w:ascii="Tinos" w:hAnsi="Tinos" w:cs="Tinos"/>
          <w:b/>
          <w:bCs/>
          <w:i w:val="0"/>
          <w:sz w:val="24"/>
          <w:szCs w:val="24"/>
          <w:highlight w:val="none"/>
        </w:rPr>
      </w:r>
    </w:p>
    <w:p>
      <w:pPr>
        <w:jc w:val="right"/>
        <w:spacing w:after="0" w:line="240" w:lineRule="auto"/>
        <w:tabs>
          <w:tab w:val="left" w:pos="7977" w:leader="none"/>
        </w:tabs>
        <w:rPr>
          <w:rFonts w:ascii="Tinos" w:hAnsi="Tinos" w:cs="Tinos"/>
          <w:b/>
          <w:bCs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i w:val="0"/>
          <w:iCs w:val="0"/>
          <w:sz w:val="24"/>
          <w:szCs w:val="24"/>
          <w:highlight w:val="none"/>
          <w:lang w:eastAsia="ru-RU"/>
        </w:rPr>
        <w:t xml:space="preserve"> муниципального района « Чернянский</w:t>
      </w:r>
      <w:r>
        <w:rPr>
          <w:rFonts w:ascii="Tinos" w:hAnsi="Tinos" w:eastAsia="Tinos" w:cs="Tinos"/>
          <w:b/>
          <w:bCs/>
          <w:i w:val="0"/>
          <w:iCs w:val="0"/>
          <w:sz w:val="24"/>
          <w:szCs w:val="24"/>
          <w:lang w:eastAsia="ru-RU"/>
        </w:rPr>
      </w:r>
      <w:r>
        <w:rPr>
          <w:rFonts w:ascii="Tinos" w:hAnsi="Tinos" w:cs="Tinos"/>
          <w:b/>
          <w:bCs/>
          <w:i w:val="0"/>
          <w:sz w:val="24"/>
          <w:szCs w:val="24"/>
          <w:highlight w:val="none"/>
        </w:rPr>
      </w:r>
    </w:p>
    <w:p>
      <w:pPr>
        <w:jc w:val="right"/>
        <w:spacing w:after="0" w:line="240" w:lineRule="auto"/>
        <w:tabs>
          <w:tab w:val="left" w:pos="7977" w:leader="none"/>
        </w:tabs>
        <w:rPr>
          <w:rFonts w:ascii="Tinos" w:hAnsi="Tinos" w:eastAsia="Tinos" w:cs="Tinos"/>
          <w:b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i w:val="0"/>
          <w:iCs w:val="0"/>
          <w:sz w:val="24"/>
          <w:szCs w:val="24"/>
          <w:highlight w:val="none"/>
          <w:lang w:eastAsia="ru-RU"/>
        </w:rPr>
        <w:t xml:space="preserve"> район» Белгородской</w:t>
      </w:r>
      <w:r>
        <w:rPr>
          <w:rFonts w:ascii="Tinos" w:hAnsi="Tinos" w:eastAsia="Tinos" w:cs="Tinos"/>
          <w:b/>
          <w:bCs/>
          <w:i w:val="0"/>
          <w:iCs w:val="0"/>
          <w:sz w:val="24"/>
          <w:szCs w:val="24"/>
        </w:rPr>
        <w:t xml:space="preserve"> области</w:t>
      </w:r>
      <w:r>
        <w:rPr>
          <w:rFonts w:ascii="Tinos" w:hAnsi="Tinos" w:eastAsia="Tinos" w:cs="Tinos"/>
          <w:b/>
          <w:bCs/>
          <w:i w:val="0"/>
          <w:iCs w:val="0"/>
          <w:sz w:val="24"/>
          <w:szCs w:val="24"/>
        </w:rPr>
      </w:r>
      <w:r>
        <w:rPr>
          <w:rFonts w:ascii="Tinos" w:hAnsi="Tinos" w:eastAsia="Tinos" w:cs="Tinos"/>
          <w:b/>
          <w:bCs w:val="0"/>
          <w:i w:val="0"/>
          <w:sz w:val="24"/>
          <w:szCs w:val="24"/>
          <w:highlight w:val="none"/>
        </w:rPr>
      </w:r>
    </w:p>
    <w:p>
      <w:pPr>
        <w:jc w:val="right"/>
        <w:spacing w:after="0" w:line="240" w:lineRule="auto"/>
        <w:tabs>
          <w:tab w:val="left" w:pos="7977" w:leader="none"/>
        </w:tabs>
        <w:rPr>
          <w:rFonts w:ascii="Tinos" w:hAnsi="Tinos" w:cs="Tinos"/>
          <w:b/>
          <w:bCs w:val="0"/>
          <w:i w:val="0"/>
          <w:sz w:val="24"/>
          <w:szCs w:val="24"/>
        </w:rPr>
      </w:pPr>
      <w:r>
        <w:rPr>
          <w:rFonts w:ascii="Tinos" w:hAnsi="Tinos" w:eastAsia="Tinos" w:cs="Tinos"/>
          <w:b/>
          <w:bCs/>
          <w:i w:val="0"/>
          <w:iCs w:val="0"/>
          <w:sz w:val="24"/>
          <w:szCs w:val="24"/>
          <w:highlight w:val="none"/>
        </w:rPr>
        <w:t xml:space="preserve"> от 28.12.2024 г. № 77/1</w:t>
      </w:r>
      <w:r>
        <w:rPr>
          <w:rFonts w:ascii="Tinos" w:hAnsi="Tinos" w:eastAsia="Tinos" w:cs="Tinos"/>
          <w:b/>
          <w:bCs/>
          <w:i w:val="0"/>
          <w:iCs w:val="0"/>
          <w:sz w:val="24"/>
          <w:szCs w:val="24"/>
          <w:highlight w:val="none"/>
        </w:rPr>
      </w:r>
      <w:r>
        <w:rPr>
          <w:rFonts w:ascii="Tinos" w:hAnsi="Tinos" w:cs="Tinos"/>
          <w:b/>
          <w:bCs w:val="0"/>
          <w:i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  <w:t xml:space="preserve">Программа</w:t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  <w:t xml:space="preserve">комплексного развития</w:t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  <w:t xml:space="preserve">систем коммунальной инфраструктуры </w:t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  <w:t xml:space="preserve">"Лубянское сельское поселение"</w:t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  <w:t xml:space="preserve">Чернянского района</w:t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  <w:t xml:space="preserve">Белгородской области</w:t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  <w:t xml:space="preserve">2021</w:t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  <w:t xml:space="preserve">-20</w:t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  <w:t xml:space="preserve">гг. </w:t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4"/>
          <w:lang w:eastAsia="ru-RU"/>
        </w:rPr>
        <w:t xml:space="preserve">(Актуализация на 202</w:t>
      </w:r>
      <w:r>
        <w:rPr>
          <w:rFonts w:ascii="Times New Roman" w:hAnsi="Times New Roman" w:eastAsia="Times New Roman" w:cs="Times New Roman"/>
          <w:sz w:val="32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32"/>
          <w:szCs w:val="24"/>
          <w:lang w:eastAsia="ru-RU"/>
        </w:rPr>
        <w:t xml:space="preserve"> год)</w:t>
      </w:r>
      <w:r>
        <w:rPr>
          <w:rFonts w:ascii="Times New Roman" w:hAnsi="Times New Roman" w:eastAsia="Times New Roman" w:cs="Times New Roman"/>
          <w:sz w:val="32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dt>
      <w:sdtPr>
        <w15:appearance w15:val="boundingBox"/>
        <w:id w:val="1899711896"/>
        <w:docPartObj>
          <w:docPartGallery w:val="Table of Contents"/>
          <w:docPartUnique w:val="true"/>
        </w:docPartObj>
        <w:rPr/>
      </w:sdtPr>
      <w:sdtContent>
        <w:p>
          <w:pPr>
            <w:pStyle w:val="836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</w:rPr>
            <w:t xml:space="preserve">Оглавление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</w:rPr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</w:rPr>
          </w:r>
        </w:p>
        <w:p>
          <w:pPr>
            <w:pStyle w:val="828"/>
            <w:jc w:val="both"/>
            <w:spacing w:after="0" w:line="360" w:lineRule="auto"/>
            <w:tabs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hyperlink w:tooltip="#_Toc153652200" w:anchor="_Toc153652200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Введение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_Toc153652200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01" w:anchor="_Toc153652201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Паспорт программы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_Toc153652201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66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02" w:anchor="_Toc153652202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1.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Характеристика существующего состояния коммунальной инфраструктуры Лубянского сельского поселения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_Toc153652202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88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03" w:anchor="_Toc153652203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1.1.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Водоснабжение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_Toc153652203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88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04" w:anchor="_Toc153652204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1.2.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Водоотведение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_Toc153652204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88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05" w:anchor="_Toc153652205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1.3.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Санитарная очистка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_Toc153652205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88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06" w:anchor="_Toc153652206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1.4.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Электроснабжение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_Toc153652206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88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07" w:anchor="_Toc153652207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1.5.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bookmarkStart w:id="0" w:name="undefined"/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Теплосн</w:t>
            </w:r>
            <w:bookmarkEnd w:id="0"/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абжение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_Toc153652207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88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08" w:anchor="_Toc153652208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1.6.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Газоснабжение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_Toc153652208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66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09" w:anchor="_Toc153652209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2.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Обосновывающие материалы характеристик состояния и проблем коммунальной инфраструктуры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_Toc153652209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88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10" w:anchor="_Toc153652210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2.1.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Водоснабжение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_Toc153652210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88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11" w:anchor="_Toc153652211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2.2.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ТКО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_Toc153652211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88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12" w:anchor="_Toc153652212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2.3.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Электроснабжение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_Toc153652212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88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13" w:anchor="_Toc153652213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2.4.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Газоснабжение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_Toc153652213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66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14" w:anchor="_Toc153652214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3.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Целевые показатели развития коммунальной инфраструктуры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_Toc153652214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88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15" w:anchor="_Toc153652215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3.1.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Водоснабжение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_Toc153652215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88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16" w:anchor="_Toc153652216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3.2.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Водоотведение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_Toc153652216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88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17" w:anchor="_Toc153652217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3.3.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ТКО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_Toc153652217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66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18" w:anchor="_Toc153652218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4.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Программа инвестиционных проектов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_Toc153652218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66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19" w:anchor="_Toc153652219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5.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Анализ затрат на совершенствование систем коммунальной инфраструктуры и источники их финансирования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_Toc153652219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pStyle w:val="828"/>
            <w:jc w:val="both"/>
            <w:spacing w:after="0" w:line="360" w:lineRule="auto"/>
            <w:tabs>
              <w:tab w:val="left" w:pos="660" w:leader="none"/>
              <w:tab w:val="right" w:pos="9345" w:leader="dot"/>
            </w:tabs>
            <w:rPr>
              <w:rFonts w:ascii="Times New Roman" w:hAnsi="Times New Roman" w:cs="Times New Roman" w:eastAsiaTheme="minorEastAsia"/>
              <w:sz w:val="24"/>
              <w:lang w:eastAsia="ru-RU"/>
            </w:rPr>
          </w:pPr>
          <w:r/>
          <w:hyperlink w:tooltip="#_Toc153652220" w:anchor="_Toc153652220" w:history="1"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6.</w:t>
            </w:r>
            <w:r>
              <w:rPr>
                <w:rFonts w:ascii="Times New Roman" w:hAnsi="Times New Roman" w:cs="Times New Roman" w:eastAsiaTheme="minorEastAsia"/>
                <w:sz w:val="24"/>
                <w:lang w:eastAsia="ru-RU"/>
              </w:rPr>
              <w:tab/>
            </w:r>
            <w:r>
              <w:rPr>
                <w:rStyle w:val="820"/>
                <w:rFonts w:ascii="Times New Roman" w:hAnsi="Times New Roman" w:cs="Times New Roman"/>
                <w:sz w:val="24"/>
              </w:rPr>
              <w:t xml:space="preserve">Управление программой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PAGEREF _Toc153652220 \h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hyperlink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  <w:r>
            <w:rPr>
              <w:rFonts w:ascii="Times New Roman" w:hAnsi="Times New Roman" w:cs="Times New Roman" w:eastAsiaTheme="minorEastAsia"/>
              <w:sz w:val="24"/>
              <w:lang w:eastAsia="ru-RU"/>
            </w:rPr>
          </w:r>
        </w:p>
        <w:p>
          <w:pPr>
            <w:jc w:val="both"/>
            <w:spacing w:after="0" w:line="360" w:lineRule="auto"/>
          </w:pPr>
          <w:r>
            <w:rPr>
              <w:rFonts w:ascii="Times New Roman" w:hAnsi="Times New Roman" w:cs="Times New Roman"/>
              <w:bCs/>
              <w:sz w:val="24"/>
            </w:rPr>
            <w:fldChar w:fldCharType="end"/>
          </w:r>
          <w:r/>
        </w:p>
      </w:sdtContent>
    </w:sdt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pStyle w:val="666"/>
        <w:jc w:val="center"/>
        <w:spacing w:after="0" w:afterAutospacing="0"/>
        <w:rPr>
          <w:sz w:val="24"/>
        </w:rPr>
      </w:pPr>
      <w:r/>
      <w:bookmarkStart w:id="0" w:name="undefined"/>
      <w:r>
        <w:rPr>
          <w:sz w:val="24"/>
        </w:rPr>
        <w:t xml:space="preserve">Введение</w:t>
      </w:r>
      <w:bookmarkEnd w:id="0"/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Программа комплексного развития коммунальной инфраструктуры муниципального образования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Лубянское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сельское поселение» на 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  (далее- Программа) разработана на основании: п.5 ст.26 гл.3 Градостроительного кодекса Российской Федерации, п.п.9.9 ст.14 Федерального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закона от 21.07.2007 №185-ФЗ «О фонде содействия реформированию жилищно-коммунального хозяйства»,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Лубянское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сельское поселение» и Генерального плана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Лубянского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сельского поселения.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Программа определяет основные направления развития коммунальной инфраструктуры (т.е. объектов электроснабжения, теплоснабжения, водо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снабжения, водоотведения, очистки сточных вод, объектов утилизации (захоронения) твердых бытовых отходов) в соответствии с потребностями промышленного, жилищного строительства, в целях повышения качества услуг и улучшения экологии поселения. Основу докумен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Лубянского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сельского поселения и в полной мере соответствует государственной политике реформирования жилищно-коммунального комплекса РФ.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66"/>
        <w:jc w:val="center"/>
        <w:spacing w:after="0" w:afterAutospacing="0"/>
        <w:rPr>
          <w:sz w:val="24"/>
        </w:rPr>
      </w:pPr>
      <w:r/>
      <w:bookmarkStart w:id="0" w:name="undefined"/>
      <w:r>
        <w:rPr>
          <w:sz w:val="24"/>
        </w:rPr>
        <w:t xml:space="preserve">Паспорт программы</w:t>
      </w:r>
      <w:bookmarkEnd w:id="0"/>
      <w:r>
        <w:rPr>
          <w:sz w:val="24"/>
        </w:rPr>
      </w:r>
      <w:r>
        <w:rPr>
          <w:sz w:val="24"/>
        </w:rPr>
      </w:r>
    </w:p>
    <w:tbl>
      <w:tblPr>
        <w:tblStyle w:val="694"/>
        <w:tblW w:w="9493" w:type="dxa"/>
        <w:tblLook w:val="04A0" w:firstRow="1" w:lastRow="0" w:firstColumn="1" w:lastColumn="0" w:noHBand="0" w:noVBand="1"/>
      </w:tblPr>
      <w:tblGrid>
        <w:gridCol w:w="3165"/>
        <w:gridCol w:w="6328"/>
      </w:tblGrid>
      <w:tr>
        <w:trPr>
          <w:cantSplit/>
          <w:trHeight w:val="20"/>
        </w:trPr>
        <w:tc>
          <w:tcPr>
            <w:tcW w:w="31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Программы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63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Программа комплексного развития систем коммунальной инфраструктуры муниципального образования "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Лубянское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сельское поселение "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муниципального района «Чернянский район» Белгородской области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на 20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-202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гг (далее – Программа).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W w:w="31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Основание для разработки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3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Градостроительный кодекс Российской Федерации,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№ 131-ФЗ «Об общих принципах организации местного самоуправления в Российской Федерации»;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37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Постановление Правительства РФ от 14 июня 2013 года №502 «Об утверждении требований к программам комплексного развития систем коммунальной инфраструктуры поселений, городских округов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Генеральный план муниципального образования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Лубянское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сельское поселение "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муниципального района «Чернянский район» Белгородской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-Устав муниципального образования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Лубянское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сельское поселение»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муниципального района «Чернянский район» Белгородской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37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-Приказ федерального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агентства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строительству и жилищно-коммунальному хозяйству от 1 октября 2013 года №359/ГС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W w:w="31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Заказчик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3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Лубянского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W w:w="31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Разработчик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3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W w:w="31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Цель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3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Целью разработки Программы комплексного развития систем коммунальной инфраструктуры муниципального образования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Лубянское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сельское поселение"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муниципального района «Чернянский район» Белгородской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W w:w="31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Задачи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3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Инженерно-техническая оптимизация коммунальных систем;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Взаимосвязанное перспективное планирование развития систем;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Обоснование мероприятий по комплексной реконструкции и модернизации;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Повышение надежности систем и качества предоставления коммунальных услуг;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5. Совершенствование механизмов развития энергосбережения и повышение энергоэффективности коммунальной инфраструктуры муниципального образования;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6. Повышение инвестиционной привлекательности коммунальной инфраструктуры муниципального образования;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7. Обеспечение сбалансированности интересов субъектов коммунальной инфраструктуры и потребителей.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W w:w="31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Сроки и этапы реализации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3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Период реализации Программы: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Этапы осуществления Программы: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этап: 2021 - 2023 годы;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этап: 2024 - 2025 годы.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W w:w="31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3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финансирования Программы составляет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16 865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тыс. руб., в т.ч. по видам коммунальных услуг: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82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 xml:space="preserve">Водоснабжение: </w:t>
            </w:r>
            <w:r>
              <w:t xml:space="preserve">13 500</w:t>
            </w:r>
            <w:r>
              <w:t xml:space="preserve"> тыс. руб.,</w:t>
            </w:r>
            <w:r/>
          </w:p>
          <w:p>
            <w:pPr>
              <w:pStyle w:val="682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 xml:space="preserve">Водоотведение: 2 200 тыс. руб.,</w:t>
            </w:r>
            <w:r/>
          </w:p>
          <w:p>
            <w:pPr>
              <w:pStyle w:val="682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 xml:space="preserve">Электроснабжение: 1 165тыс. руб.,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Программы: 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82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 xml:space="preserve">-областной бюджет и федеральный – </w:t>
            </w:r>
            <w:r>
              <w:t xml:space="preserve">15 500</w:t>
            </w:r>
            <w:r>
              <w:t xml:space="preserve"> тыс.руб.;</w:t>
            </w:r>
            <w:r/>
          </w:p>
          <w:p>
            <w:pPr>
              <w:pStyle w:val="682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 xml:space="preserve">-местный бюджет – </w:t>
            </w:r>
            <w:r>
              <w:t xml:space="preserve">200</w:t>
            </w:r>
            <w:r>
              <w:t xml:space="preserve"> тыс.руб.;</w:t>
            </w:r>
            <w:r/>
          </w:p>
          <w:p>
            <w:pPr>
              <w:pStyle w:val="682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 xml:space="preserve">-внебюджетные источники – 1</w:t>
            </w:r>
            <w:r>
              <w:t xml:space="preserve"> </w:t>
            </w:r>
            <w:r>
              <w:t xml:space="preserve">165 тыс.руб.</w:t>
            </w:r>
            <w:r/>
          </w:p>
        </w:tc>
      </w:tr>
      <w:tr>
        <w:trPr>
          <w:cantSplit/>
          <w:trHeight w:val="20"/>
        </w:trPr>
        <w:tc>
          <w:tcPr>
            <w:tcW w:w="31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3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1. Технологические результаты: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обеспечение устойчивости системы коммунальной инфраструктуры поселения;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создание надежной коммунальной инфраструктуры на селе, имеющей необходимые резервы для перспективного развития;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оптимизация управления электроснабжением поселения;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внедрение энергосберегающих технологий;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снижение удельного расхода электроэнергии для выработки энергоресурсов: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снижен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ие потерь коммунальных ресурсов.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2. Социальные результаты: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рациональное использование природных ресурсов;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повышение надежности и качества предоставления коммунальных услуг.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3. Экономические результаты: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плановое развитие коммунальной инфраструктуры в соответствии с документами территориального планирования развития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Лубянского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повышение инвестиционной привлекательности организаций коммунального комплекса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Лубянского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сельского поселения.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W w:w="31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Система организации и контроля за исполнением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3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Программа реализуется на всей территории муниципального образования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Лубянское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муниципального района «Чернянский район» Белгородской области.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Координатором Программы является Администрации муниципального образования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Лубянское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муниципального района «Чернянский район» Белгородской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Реализация мероприятий, предусмотренных Программой, осуществляется Администрацией муниципального образования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Лубянское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муниципального района «Чернянский район» Белгородской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Контроль за исполнением Программы осуществляет Администрация муниципального образования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Лубянское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сельское поселение» в пределах своих полномочий в соответствии с законодательством.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pStyle w:val="666"/>
        <w:numPr>
          <w:ilvl w:val="0"/>
          <w:numId w:val="4"/>
        </w:numPr>
        <w:jc w:val="center"/>
        <w:spacing w:after="0" w:afterAutospacing="0"/>
        <w:rPr>
          <w:rFonts w:ascii="Tinos" w:hAnsi="Tinos" w:cs="Tinos"/>
          <w:sz w:val="24"/>
        </w:rPr>
      </w:pPr>
      <w:r>
        <w:rPr>
          <w:rFonts w:ascii="Tinos" w:hAnsi="Tinos" w:eastAsia="Tinos" w:cs="Tinos"/>
          <w:b/>
          <w:bCs/>
          <w:sz w:val="24"/>
          <w:szCs w:val="24"/>
        </w:rPr>
      </w:r>
      <w:bookmarkStart w:id="0" w:name="undefined"/>
      <w:r>
        <w:rPr>
          <w:rFonts w:ascii="Tinos" w:hAnsi="Tinos" w:eastAsia="Tinos" w:cs="Tinos"/>
          <w:b/>
          <w:bCs/>
          <w:sz w:val="24"/>
          <w:szCs w:val="24"/>
        </w:rPr>
        <w:t xml:space="preserve">Характеристика существующего состояния коммунальной инфраструктуры </w:t>
      </w:r>
      <w:r>
        <w:rPr>
          <w:rFonts w:ascii="Tinos" w:hAnsi="Tinos" w:eastAsia="Tinos" w:cs="Tinos"/>
          <w:b/>
          <w:bCs/>
          <w:sz w:val="24"/>
          <w:szCs w:val="24"/>
        </w:rPr>
        <w:t xml:space="preserve">Лубянского</w:t>
      </w:r>
      <w:r>
        <w:rPr>
          <w:rFonts w:ascii="Tinos" w:hAnsi="Tinos" w:eastAsia="Tinos" w:cs="Tinos"/>
          <w:b/>
          <w:bCs/>
          <w:sz w:val="24"/>
          <w:szCs w:val="24"/>
        </w:rPr>
        <w:t xml:space="preserve"> сельского поселения</w:t>
      </w:r>
      <w:bookmarkEnd w:id="0"/>
      <w:r>
        <w:rPr>
          <w:rFonts w:ascii="Tinos" w:hAnsi="Tinos" w:eastAsia="Tinos" w:cs="Tinos"/>
          <w:b/>
          <w:bCs/>
          <w:sz w:val="24"/>
          <w:szCs w:val="24"/>
        </w:rPr>
      </w:r>
      <w:r>
        <w:rPr>
          <w:rFonts w:ascii="Tinos" w:hAnsi="Tinos" w:cs="Tinos"/>
          <w:sz w:val="24"/>
        </w:rPr>
      </w:r>
    </w:p>
    <w:p>
      <w:pPr>
        <w:pStyle w:val="666"/>
        <w:numPr>
          <w:ilvl w:val="1"/>
          <w:numId w:val="4"/>
        </w:numPr>
        <w:jc w:val="center"/>
        <w:spacing w:before="240" w:beforeAutospacing="0" w:after="0" w:afterAutospacing="0"/>
        <w:rPr>
          <w:rFonts w:ascii="Tinos" w:hAnsi="Tinos" w:cs="Tinos"/>
          <w:sz w:val="24"/>
        </w:rPr>
      </w:pPr>
      <w:r>
        <w:rPr>
          <w:rFonts w:ascii="Tinos" w:hAnsi="Tinos" w:eastAsia="Tinos" w:cs="Tinos"/>
          <w:b/>
          <w:bCs/>
          <w:sz w:val="24"/>
          <w:szCs w:val="24"/>
        </w:rPr>
      </w:r>
      <w:bookmarkStart w:id="0" w:name="undefined"/>
      <w:r>
        <w:rPr>
          <w:rFonts w:ascii="Tinos" w:hAnsi="Tinos" w:eastAsia="Tinos" w:cs="Tinos"/>
          <w:b/>
          <w:bCs/>
          <w:sz w:val="24"/>
          <w:szCs w:val="24"/>
        </w:rPr>
        <w:t xml:space="preserve">Водоснабжение</w:t>
      </w:r>
      <w:bookmarkEnd w:id="0"/>
      <w:r>
        <w:rPr>
          <w:rFonts w:ascii="Tinos" w:hAnsi="Tinos" w:eastAsia="Tinos" w:cs="Tinos"/>
          <w:b/>
          <w:bCs/>
          <w:sz w:val="24"/>
          <w:szCs w:val="24"/>
        </w:rPr>
      </w:r>
      <w:r>
        <w:rPr>
          <w:rFonts w:ascii="Tinos" w:hAnsi="Tinos" w:cs="Tinos"/>
          <w:sz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состав 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Лубянского</w:t>
      </w:r>
      <w:r>
        <w:rPr>
          <w:rFonts w:ascii="Tinos" w:hAnsi="Tinos" w:eastAsia="Tinos" w:cs="Tinos"/>
          <w:sz w:val="24"/>
          <w:szCs w:val="24"/>
        </w:rPr>
        <w:t xml:space="preserve"> сельского поселения входит </w:t>
      </w:r>
      <w:r>
        <w:rPr>
          <w:rFonts w:ascii="Tinos" w:hAnsi="Tinos" w:eastAsia="Tinos" w:cs="Tinos"/>
          <w:sz w:val="24"/>
          <w:szCs w:val="24"/>
        </w:rPr>
        <w:t xml:space="preserve">три </w:t>
      </w:r>
      <w:r>
        <w:rPr>
          <w:rFonts w:ascii="Tinos" w:hAnsi="Tinos" w:eastAsia="Tinos" w:cs="Tinos"/>
          <w:sz w:val="24"/>
          <w:szCs w:val="24"/>
        </w:rPr>
        <w:t xml:space="preserve">населенны</w:t>
      </w:r>
      <w:r>
        <w:rPr>
          <w:rFonts w:ascii="Tinos" w:hAnsi="Tinos" w:eastAsia="Tinos" w:cs="Tinos"/>
          <w:sz w:val="24"/>
          <w:szCs w:val="24"/>
        </w:rPr>
        <w:t xml:space="preserve">х</w:t>
      </w:r>
      <w:r>
        <w:rPr>
          <w:rFonts w:ascii="Tinos" w:hAnsi="Tinos" w:eastAsia="Tinos" w:cs="Tinos"/>
          <w:sz w:val="24"/>
          <w:szCs w:val="24"/>
        </w:rPr>
        <w:t xml:space="preserve"> пункт</w:t>
      </w:r>
      <w:r>
        <w:rPr>
          <w:rFonts w:ascii="Tinos" w:hAnsi="Tinos" w:eastAsia="Tinos" w:cs="Tinos"/>
          <w:sz w:val="24"/>
          <w:szCs w:val="24"/>
        </w:rPr>
        <w:t xml:space="preserve">а:</w:t>
      </w:r>
      <w:r>
        <w:rPr>
          <w:rFonts w:ascii="Tinos" w:hAnsi="Tinos" w:eastAsia="Tinos" w:cs="Tinos"/>
          <w:sz w:val="24"/>
          <w:szCs w:val="24"/>
        </w:rPr>
        <w:t xml:space="preserve"> с. </w:t>
      </w:r>
      <w:r>
        <w:rPr>
          <w:rFonts w:ascii="Tinos" w:hAnsi="Tinos" w:eastAsia="Tinos" w:cs="Tinos"/>
          <w:sz w:val="24"/>
          <w:szCs w:val="24"/>
        </w:rPr>
        <w:t xml:space="preserve">Лубяное- Первое,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с. Становое и х. Медвежье </w:t>
      </w:r>
      <w:r>
        <w:rPr>
          <w:rFonts w:ascii="Tinos" w:hAnsi="Tinos" w:eastAsia="Tinos" w:cs="Tinos"/>
          <w:sz w:val="24"/>
          <w:szCs w:val="24"/>
        </w:rPr>
        <w:t xml:space="preserve">численностью </w:t>
      </w:r>
      <w:r>
        <w:rPr>
          <w:rFonts w:ascii="Tinos" w:hAnsi="Tinos" w:eastAsia="Tinos" w:cs="Tinos"/>
          <w:sz w:val="24"/>
          <w:szCs w:val="24"/>
        </w:rPr>
        <w:t xml:space="preserve">4</w:t>
      </w:r>
      <w:r>
        <w:rPr>
          <w:rFonts w:ascii="Tinos" w:hAnsi="Tinos" w:eastAsia="Tinos" w:cs="Tinos"/>
          <w:sz w:val="24"/>
          <w:szCs w:val="24"/>
        </w:rPr>
        <w:t xml:space="preserve">52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человека.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связи с тем, что населённые пункты расположены на значительном расстоянии друг от друга, все существующие системы водоснабжения, обслуживающие застройку, являются самостоятельными и никак не связаны друг с другом.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Основным источником хозяйственно-питьевого водоснабжения Лубянского сельского поселения являются безнапорные подземные воды.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Состав водозаборных сооружений представлен одной – двумя водозаборными скважинами, водонапорной башней и водопроводной сетью тупикового типа, мелкого диаметра и малой протяженности.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Скважины оборудованы глубинными насосами и подают воду в водонапорные башни. Вода из водонапорных башен поступает в водопроводные сети самотеком.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населенных пунктах имеется значительное количество индивидуальной застройки, где водопользование производится из собственных скважин и колодцев, а частично из водоразборных колонок.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Все скважины базируются на питании альб-сеноманского водоносного горизонта. Природной геохимической особенностью подземных во</w:t>
      </w:r>
      <w:r>
        <w:rPr>
          <w:rFonts w:ascii="Tinos" w:hAnsi="Tinos" w:eastAsia="Tinos" w:cs="Tinos"/>
          <w:sz w:val="24"/>
          <w:szCs w:val="24"/>
        </w:rPr>
        <w:t xml:space="preserve">д данного региона является сверхнормативное содержание железа. Подземные воды эксплуатируемого водоносного горизонта формируются из атмосферных осадков, рек и перетока из вышезалегающих водоносных горизонтов, а значит подвержены поверхностному загрязнению.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Загрязнение имеет техногенные причины и связано с воздействием не обустроенной канализацией жилой застройки, утечек из сетей производственных канализаций предприятий АПК.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pacing w:val="-2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Существующие водозаборные сооружения не имеют станций обезжелезивания и установок по обеззараживанию воды.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На период эксплуатации в</w:t>
      </w:r>
      <w:r>
        <w:rPr>
          <w:rFonts w:ascii="Tinos" w:hAnsi="Tinos" w:eastAsia="Tinos" w:cs="Tinos"/>
          <w:sz w:val="24"/>
          <w:szCs w:val="24"/>
        </w:rPr>
        <w:t xml:space="preserve">одозаборных сооружений согласно действующего СанПин 2.1.4.1074-01 должны быть предусмотрены 3 пояса зон санитарной охраны (ЗСО). На существующих водозаборах Лубянского сельского поселения проект зон санитарной охраны источников водоснабжения не разработан.</w:t>
      </w: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cs="Tinos"/>
          <w:spacing w:val="-2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Строительство водозаборных сооружений пришлось на семидесятые годы прошлого столетия. К настоящему времени износ большинства сооружений достиг 70 – 80 процентов,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поэтому требуется их капитальный ремонт и частичная замена.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48"/>
        <w:ind w:left="2410" w:hanging="1701"/>
        <w:jc w:val="right"/>
        <w:keepNext/>
        <w:spacing w:after="0" w:line="240" w:lineRule="auto"/>
        <w:rPr>
          <w:rFonts w:ascii="Tinos" w:hAnsi="Tinos" w:cs="Tinos"/>
          <w:b w:val="0"/>
          <w:sz w:val="24"/>
          <w:szCs w:val="24"/>
        </w:rPr>
      </w:pPr>
      <w:r>
        <w:rPr>
          <w:rFonts w:ascii="Tinos" w:hAnsi="Tinos" w:eastAsia="Tinos" w:cs="Tinos"/>
          <w:b w:val="0"/>
          <w:sz w:val="24"/>
          <w:szCs w:val="24"/>
        </w:rPr>
        <w:t xml:space="preserve">Таблица </w:t>
      </w:r>
      <w:r>
        <w:rPr>
          <w:rFonts w:ascii="Tinos" w:hAnsi="Tinos" w:eastAsia="Tinos" w:cs="Tinos"/>
          <w:b w:val="0"/>
          <w:sz w:val="24"/>
          <w:szCs w:val="24"/>
        </w:rPr>
        <w:t xml:space="preserve">1.1.1</w:t>
      </w:r>
      <w:r>
        <w:rPr>
          <w:rFonts w:ascii="Tinos" w:hAnsi="Tinos" w:eastAsia="Tinos" w:cs="Tinos"/>
          <w:b w:val="0"/>
          <w:sz w:val="24"/>
          <w:szCs w:val="24"/>
        </w:rPr>
        <w:t xml:space="preserve"> </w:t>
      </w:r>
      <w:r>
        <w:rPr>
          <w:rFonts w:ascii="Tinos" w:hAnsi="Tinos" w:eastAsia="Tinos" w:cs="Tinos"/>
          <w:b w:val="0"/>
          <w:sz w:val="24"/>
          <w:szCs w:val="24"/>
        </w:rPr>
      </w:r>
      <w:r>
        <w:rPr>
          <w:rFonts w:ascii="Tinos" w:hAnsi="Tinos" w:cs="Tinos"/>
          <w:b w:val="0"/>
          <w:sz w:val="24"/>
          <w:szCs w:val="24"/>
        </w:rPr>
      </w:r>
    </w:p>
    <w:p>
      <w:pPr>
        <w:pStyle w:val="848"/>
        <w:ind w:left="2410" w:hanging="1701"/>
        <w:jc w:val="both"/>
        <w:keepNext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Существующие сооружения водоснабжения Лубянского сельского поселения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tbl>
      <w:tblPr>
        <w:tblW w:w="99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97"/>
        <w:gridCol w:w="2197"/>
        <w:gridCol w:w="2197"/>
        <w:gridCol w:w="2792"/>
      </w:tblGrid>
      <w:tr>
        <w:trPr>
          <w:trHeight w:val="20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№ п/п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4"/>
              </w:rPr>
            </w:r>
          </w:p>
        </w:tc>
        <w:tc>
          <w:tcPr>
            <w:shd w:val="clear" w:color="ffffff" w:fill="ffffff"/>
            <w:tcW w:w="2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Поселение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4"/>
              </w:rPr>
            </w:r>
          </w:p>
        </w:tc>
        <w:tc>
          <w:tcPr>
            <w:shd w:val="clear" w:color="ffffff" w:fill="ffffff"/>
            <w:tcW w:w="2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Скважины, шт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4"/>
              </w:rPr>
            </w:r>
          </w:p>
        </w:tc>
        <w:tc>
          <w:tcPr>
            <w:shd w:val="clear" w:color="ffffff" w:fill="ffffff"/>
            <w:tcW w:w="2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Башни, шт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4"/>
              </w:rPr>
            </w:r>
          </w:p>
        </w:tc>
        <w:tc>
          <w:tcPr>
            <w:shd w:val="clear" w:color="ffffff" w:fill="ffffff"/>
            <w:tcW w:w="27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Сети, км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4"/>
              </w:rPr>
            </w:r>
          </w:p>
        </w:tc>
      </w:tr>
      <w:tr>
        <w:trPr>
          <w:trHeight w:val="20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  <w:tc>
          <w:tcPr>
            <w:tcW w:w="2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Лубянское с/п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  <w:tc>
          <w:tcPr>
            <w:tcW w:w="2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  <w:tc>
          <w:tcPr>
            <w:tcW w:w="2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  <w:tc>
          <w:tcPr>
            <w:tcW w:w="27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20,5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  <w:u w:val="single"/>
        </w:rPr>
      </w:pPr>
      <w:r>
        <w:rPr>
          <w:rFonts w:ascii="Tinos" w:hAnsi="Tinos" w:eastAsia="Tinos" w:cs="Tinos"/>
          <w:sz w:val="24"/>
          <w:szCs w:val="24"/>
          <w:u w:val="single"/>
        </w:rPr>
      </w:r>
      <w:r>
        <w:rPr>
          <w:rFonts w:ascii="Tinos" w:hAnsi="Tinos" w:eastAsia="Tinos" w:cs="Tinos"/>
          <w:sz w:val="24"/>
          <w:szCs w:val="24"/>
          <w:u w:val="single"/>
        </w:rPr>
      </w:r>
      <w:r>
        <w:rPr>
          <w:rFonts w:ascii="Tinos" w:hAnsi="Tinos" w:cs="Tinos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с. Лубяное Первое</w:t>
      </w: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селе Лубяное - Пер</w:t>
      </w:r>
      <w:r>
        <w:rPr>
          <w:rFonts w:ascii="Tinos" w:hAnsi="Tinos" w:eastAsia="Tinos" w:cs="Tinos"/>
          <w:sz w:val="24"/>
          <w:szCs w:val="24"/>
        </w:rPr>
        <w:t xml:space="preserve">вое построена тупиковая система водоснабжения, источником которой служит водозаборный узел, расположенный в северо-восточной части села, южнее фермы КРС. В состав водозаборного узла входят: одна водозаборная скважина (глубиной 140м и производительностью 5м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/час) и 2 водонапорные башни (высотой 9м и емкостью по 15м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). Мощность водозаборных сооружений составляет 126м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/сут. Протяженность водопроводных сетей составляет 16,1км, из них ветхих – 4,9км.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Водоразбор предусмотрен посредством подключений в здания жилой застройки и водоразборных колонок.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Общий объём водопотребления составляет 126м3/сут, в том числе: на нужды населения – 123м3/сут.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северной части села расположена ферма (2400 голов КРС). Источником водоснабжения данного фермерского хозяйства является собственные водозаборные сооружения.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с. Становое</w:t>
      </w: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состав водозаборных сооружений, расположенных в северной части села, входят: водозаборная скважина глубиной 140м и производительностью 5м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/час и водонапорная башня высотой 9м и ёмкостью 25м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. Мощность водозаборных сооружений составляет 63м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/сут. В селе проложены сети мелкого диаметра их протяженность составляет 2,8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км, из</w:t>
      </w:r>
      <w:r>
        <w:rPr>
          <w:rFonts w:ascii="Tinos" w:hAnsi="Tinos" w:eastAsia="Tinos" w:cs="Tinos"/>
          <w:sz w:val="24"/>
          <w:szCs w:val="24"/>
        </w:rPr>
        <w:t xml:space="preserve"> них ветхих – 1,7км.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Водоразбор осуществляется аналогично селу Лубяное -Первое.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По данным «Отдела транспорта, связи и ЖКХ» объём водопотребление по поселку составляет 63м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/сут. в том числе для нужд населения - 60 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/сут.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состав села Становое входит хутор </w:t>
      </w:r>
      <w:r>
        <w:rPr>
          <w:rFonts w:ascii="Tinos" w:hAnsi="Tinos" w:eastAsia="Tinos" w:cs="Tinos"/>
          <w:sz w:val="24"/>
          <w:szCs w:val="24"/>
        </w:rPr>
        <w:t xml:space="preserve">Г</w:t>
      </w:r>
      <w:r>
        <w:rPr>
          <w:rFonts w:ascii="Tinos" w:hAnsi="Tinos" w:eastAsia="Tinos" w:cs="Tinos"/>
          <w:sz w:val="24"/>
          <w:szCs w:val="24"/>
        </w:rPr>
        <w:t xml:space="preserve">авшин, расположенный южнее села на расстоянии порядка 1км. Застройка хутора представлена</w:t>
      </w:r>
      <w:r>
        <w:rPr>
          <w:rFonts w:ascii="Tinos" w:hAnsi="Tinos" w:eastAsia="Tinos" w:cs="Tinos"/>
          <w:sz w:val="24"/>
          <w:szCs w:val="24"/>
        </w:rPr>
        <w:t xml:space="preserve"> индивидуальными домовладениями – порядка 10 домов. Водоснабжение населения осуществляется от водозаборного узла, расположенного в центральной части села. В состав водозаборных сооружений входят: водозаборная скважина глубиной 140м и производительностью 5м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/час и водонапорная башня высотой 9м и ёмкостью 25м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с. Медвежье</w:t>
      </w: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состав водозаборных сооружений, расположенных в северной части села, входят: водозаборная скважина глубиной 170м и производительностью 7м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/час и водонапорная башня высотой 9м и ёмкостью 25м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. Мощность водозаборных сооружений составляет 23м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/сут. В селе проложены сети мелкого диаметра их протяженность составляет 1,6км. Водоразбор осуществляется по аналогии с селами Лубяное</w:t>
      </w:r>
      <w:r>
        <w:rPr>
          <w:rFonts w:ascii="Tinos" w:hAnsi="Tinos" w:eastAsia="Tinos" w:cs="Tinos"/>
          <w:sz w:val="24"/>
          <w:szCs w:val="24"/>
        </w:rPr>
        <w:t xml:space="preserve">-</w:t>
      </w:r>
      <w:r>
        <w:rPr>
          <w:rFonts w:ascii="Tinos" w:hAnsi="Tinos" w:eastAsia="Tinos" w:cs="Tinos"/>
          <w:sz w:val="24"/>
          <w:szCs w:val="24"/>
        </w:rPr>
        <w:t xml:space="preserve"> Первое и Становое.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Объём водопотребление по селу составляет 23м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/сут. в том числе для нужд населения - 21 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/сут.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  <w:u w:val="single"/>
        </w:rPr>
      </w:pPr>
      <w:r>
        <w:rPr>
          <w:rFonts w:ascii="Tinos" w:hAnsi="Tinos" w:eastAsia="Tinos" w:cs="Tinos"/>
          <w:sz w:val="24"/>
          <w:szCs w:val="24"/>
        </w:rPr>
        <w:t xml:space="preserve">Нормы водопотребления на хозяйственно – бытовые нужды населения приняты в соответствии со СниП 2.04.02-84* в зависимости от степени благоустройства жилого фонда, на полив зеленых насаждений общего пользования, улиц и пожаротушение.</w:t>
      </w:r>
      <w:r>
        <w:rPr>
          <w:rFonts w:ascii="Tinos" w:hAnsi="Tinos" w:eastAsia="Tinos" w:cs="Tinos"/>
          <w:sz w:val="24"/>
          <w:szCs w:val="24"/>
          <w:u w:val="single"/>
        </w:rPr>
      </w:r>
      <w:r>
        <w:rPr>
          <w:rFonts w:ascii="Tinos" w:hAnsi="Tinos" w:cs="Tinos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Коэффициент суточной неравномерности принят - 1,3. Таблица расчетных расходов воды по сельскому поселению приведена в конце раздела.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определяется характером застройки и благоустройством жилого фонда, характером производства, а </w:t>
      </w:r>
      <w:r>
        <w:rPr>
          <w:rFonts w:ascii="Tinos" w:hAnsi="Tinos" w:eastAsia="Tinos" w:cs="Tinos"/>
          <w:sz w:val="24"/>
          <w:szCs w:val="24"/>
        </w:rPr>
        <w:t xml:space="preserve">также</w:t>
      </w:r>
      <w:r>
        <w:rPr>
          <w:rFonts w:ascii="Tinos" w:hAnsi="Tinos" w:eastAsia="Tinos" w:cs="Tinos"/>
          <w:sz w:val="24"/>
          <w:szCs w:val="24"/>
        </w:rPr>
        <w:t xml:space="preserve"> проектной численностью населения. Расчетная продолжительность пожара, в соответствии со </w:t>
      </w:r>
      <w:r>
        <w:rPr>
          <w:rFonts w:ascii="Tinos" w:hAnsi="Tinos" w:eastAsia="Tinos" w:cs="Tinos"/>
          <w:sz w:val="24"/>
          <w:szCs w:val="24"/>
        </w:rPr>
        <w:t xml:space="preserve">СНиП 2.04.02</w:t>
      </w:r>
      <w:r>
        <w:rPr>
          <w:rFonts w:ascii="Tinos" w:hAnsi="Tinos" w:eastAsia="Tinos" w:cs="Tinos"/>
          <w:sz w:val="24"/>
          <w:szCs w:val="24"/>
        </w:rPr>
        <w:t xml:space="preserve">-84* составляет 3 часа.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Пр</w:t>
      </w:r>
      <w:r>
        <w:rPr>
          <w:rFonts w:ascii="Tinos" w:hAnsi="Tinos" w:eastAsia="Tinos" w:cs="Tinos"/>
          <w:sz w:val="24"/>
          <w:szCs w:val="24"/>
        </w:rPr>
        <w:t xml:space="preserve">отивопожарный расход определяется суммарно на пожаротушение жилой застройки и промпредприятий – 1 пожар в селе - 5 л/секи 50% потребного расхода на наружное пожаротушение на предприятиях (п.2.22). Таким образом, общий расход воды на пожаротушение составит: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(5х3600х3):1000+((5х0,</w:t>
      </w:r>
      <w:r>
        <w:rPr>
          <w:rFonts w:ascii="Tinos" w:hAnsi="Tinos" w:eastAsia="Tinos" w:cs="Tinos"/>
          <w:sz w:val="24"/>
          <w:szCs w:val="24"/>
        </w:rPr>
        <w:t xml:space="preserve">5) х</w:t>
      </w:r>
      <w:r>
        <w:rPr>
          <w:rFonts w:ascii="Tinos" w:hAnsi="Tinos" w:eastAsia="Tinos" w:cs="Tinos"/>
          <w:sz w:val="24"/>
          <w:szCs w:val="24"/>
        </w:rPr>
        <w:t xml:space="preserve">3600х3):1000=54+27=81м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 – для населенных пунктов с числом жителей до 1 тыс. человек.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Источником водоснабжения Чернянского района являются подземные воды альб-сеноманского, турон-маастрихтского и черноярско-оскольского водоносных горизонтов.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Альб-сеноманский водоносный горизонт является одним из основных и перспективных водоносных горизонтов. Его можно рекомендовать для централизованного водоснабжения.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Однако сущ</w:t>
      </w:r>
      <w:r>
        <w:rPr>
          <w:rFonts w:ascii="Tinos" w:hAnsi="Tinos" w:eastAsia="Tinos" w:cs="Tinos"/>
          <w:sz w:val="24"/>
          <w:szCs w:val="24"/>
        </w:rPr>
        <w:t xml:space="preserve">ествует проблема качества на источниках централизованного водоснабжения. Наиболее характерные отклонения качества исходной воды на водозаборах от нормативных требований обусловлены природными гидрогеологическими особенностями: повышенное содержание железа,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кремния, сероводорода. Остальные показатели соответствуют нормативным. Пределы жесткости находятся в благоприятном интервале – преимущественно от 5 до 7 мг-экв/дм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последнее время наблюдается ухудшение качества питьевой воды, наряду с повышенным содержанием железа в водоносных горизонтах появились нитраты.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Водоподготовка и водоочистка отсутствуют, потребителям подается исходная (природная) вода, что отрицательно сказывается на здоровье человека. По химическому составу воды пресные гидрокарбонатно-кальциевые и натриевые с минерализацией 0,5-0</w:t>
      </w:r>
      <w:r>
        <w:rPr>
          <w:rFonts w:ascii="Tinos" w:hAnsi="Tinos" w:eastAsia="Tinos" w:cs="Tinos"/>
          <w:sz w:val="24"/>
          <w:szCs w:val="24"/>
        </w:rPr>
        <w:t xml:space="preserve">,8 г/л, общей жесткостью 5-6 мг-экв/л. По аналогии с ближайшими скважинами в воде может быть повышенное содержание железа от 0,7-1,0 до 2,5 мг/л и сероводорода. Природной геохимической особенностью подземных источников хозяйственно-питьевого водоснабжения </w:t>
      </w:r>
      <w:r>
        <w:rPr>
          <w:rFonts w:ascii="Tinos" w:hAnsi="Tinos" w:eastAsia="Tinos" w:cs="Tinos"/>
          <w:sz w:val="24"/>
          <w:szCs w:val="24"/>
        </w:rPr>
        <w:t xml:space="preserve">Лубянского </w:t>
      </w:r>
      <w:r>
        <w:rPr>
          <w:rFonts w:ascii="Tinos" w:hAnsi="Tinos" w:eastAsia="Tinos" w:cs="Tinos"/>
          <w:sz w:val="24"/>
          <w:szCs w:val="24"/>
        </w:rPr>
        <w:t xml:space="preserve">сельского поселения</w:t>
      </w:r>
      <w:r>
        <w:rPr>
          <w:rFonts w:ascii="Tinos" w:hAnsi="Tinos" w:eastAsia="Tinos" w:cs="Tinos"/>
          <w:sz w:val="24"/>
          <w:szCs w:val="24"/>
        </w:rPr>
        <w:t xml:space="preserve"> является сверхнормативное содержание железа, часто обусловленное наличием железобактерий. 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7"/>
        <w:ind w:firstLine="709"/>
        <w:jc w:val="both"/>
        <w:widowControl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Основное развитие строительства скважин пришлось на семидесятые годы прошлого столетия. К наст</w:t>
      </w:r>
      <w:r>
        <w:rPr>
          <w:rFonts w:ascii="Tinos" w:hAnsi="Tinos" w:eastAsia="Tinos" w:cs="Tinos"/>
          <w:sz w:val="24"/>
          <w:szCs w:val="24"/>
        </w:rPr>
        <w:t xml:space="preserve">оящему времени износ </w:t>
      </w:r>
      <w:r>
        <w:rPr>
          <w:rFonts w:ascii="Tinos" w:hAnsi="Tinos" w:eastAsia="Tinos" w:cs="Tinos"/>
          <w:sz w:val="24"/>
          <w:szCs w:val="24"/>
        </w:rPr>
        <w:t xml:space="preserve">скважин достиг </w:t>
      </w:r>
      <w:r>
        <w:rPr>
          <w:rFonts w:ascii="Tinos" w:hAnsi="Tinos" w:eastAsia="Tinos" w:cs="Tinos"/>
          <w:sz w:val="24"/>
          <w:szCs w:val="24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0 - </w:t>
      </w:r>
      <w:r>
        <w:rPr>
          <w:rFonts w:ascii="Tinos" w:hAnsi="Tinos" w:eastAsia="Tinos" w:cs="Tinos"/>
          <w:sz w:val="24"/>
          <w:szCs w:val="24"/>
        </w:rPr>
        <w:t xml:space="preserve">40</w:t>
      </w:r>
      <w:r>
        <w:rPr>
          <w:rFonts w:ascii="Tinos" w:hAnsi="Tinos" w:eastAsia="Tinos" w:cs="Tinos"/>
          <w:sz w:val="24"/>
          <w:szCs w:val="24"/>
        </w:rPr>
        <w:t xml:space="preserve"> процентов. Кроме того, на протяжении более 10 лет с конца 80-х до конца 90-х годов контроль за бурением новых скважин, ликвидацией аварийных, не подлежащих восстановлению и консервации неэксплуатируемых скважин на территории </w:t>
      </w:r>
      <w:r>
        <w:rPr>
          <w:rFonts w:ascii="Tinos" w:hAnsi="Tinos" w:eastAsia="Tinos" w:cs="Tinos"/>
          <w:sz w:val="24"/>
          <w:szCs w:val="24"/>
        </w:rPr>
        <w:t xml:space="preserve">поселения</w:t>
      </w:r>
      <w:r>
        <w:rPr>
          <w:rFonts w:ascii="Tinos" w:hAnsi="Tinos" w:eastAsia="Tinos" w:cs="Tinos"/>
          <w:sz w:val="24"/>
          <w:szCs w:val="24"/>
        </w:rPr>
        <w:t xml:space="preserve"> был утерян.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7"/>
        <w:ind w:firstLine="709"/>
        <w:jc w:val="both"/>
        <w:widowControl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На данных скважинах отсутствуют зоны санитарной охраны. Требуется строительство новых водозаборных скважин</w:t>
      </w:r>
      <w:r>
        <w:rPr>
          <w:rFonts w:ascii="Tinos" w:hAnsi="Tinos" w:eastAsia="Tinos" w:cs="Tinos"/>
          <w:sz w:val="24"/>
          <w:szCs w:val="24"/>
        </w:rPr>
        <w:t xml:space="preserve"> или реконструкция 2-х законсервированных скважин</w:t>
      </w:r>
      <w:r>
        <w:rPr>
          <w:rFonts w:ascii="Tinos" w:hAnsi="Tinos" w:eastAsia="Tinos" w:cs="Tinos"/>
          <w:sz w:val="24"/>
          <w:szCs w:val="24"/>
        </w:rPr>
        <w:t xml:space="preserve">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7"/>
        <w:ind w:firstLine="709"/>
        <w:jc w:val="both"/>
        <w:widowControl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По данным проведенной инвентаризации на территории </w:t>
      </w:r>
      <w:r>
        <w:rPr>
          <w:rFonts w:ascii="Tinos" w:hAnsi="Tinos" w:eastAsia="Tinos" w:cs="Tinos"/>
          <w:sz w:val="24"/>
          <w:szCs w:val="24"/>
        </w:rPr>
        <w:t xml:space="preserve">Лубянского</w:t>
      </w:r>
      <w:r>
        <w:rPr>
          <w:rFonts w:ascii="Tinos" w:hAnsi="Tinos" w:eastAsia="Tinos" w:cs="Tinos"/>
          <w:sz w:val="24"/>
          <w:szCs w:val="24"/>
        </w:rPr>
        <w:t xml:space="preserve"> сельского поселения нет </w:t>
      </w:r>
      <w:r>
        <w:rPr>
          <w:rFonts w:ascii="Tinos" w:hAnsi="Tinos" w:eastAsia="Tinos" w:cs="Tinos"/>
          <w:sz w:val="24"/>
          <w:szCs w:val="24"/>
        </w:rPr>
        <w:t xml:space="preserve">станций 2-го и 3-го подъема, емкостей для подземных вод (резервуаров</w:t>
      </w:r>
      <w:r>
        <w:rPr>
          <w:rFonts w:ascii="Tinos" w:hAnsi="Tinos" w:eastAsia="Tinos" w:cs="Tinos"/>
          <w:sz w:val="24"/>
          <w:szCs w:val="24"/>
        </w:rPr>
        <w:t xml:space="preserve"> чистой воды</w:t>
      </w:r>
      <w:r>
        <w:rPr>
          <w:rFonts w:ascii="Tinos" w:hAnsi="Tinos" w:eastAsia="Tinos" w:cs="Tinos"/>
          <w:sz w:val="24"/>
          <w:szCs w:val="24"/>
        </w:rPr>
        <w:t xml:space="preserve"> на станциях подъема), станций водоочистки (в частности станции обезжелезивания).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7"/>
        <w:ind w:firstLine="709"/>
        <w:jc w:val="both"/>
        <w:widowControl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Схема водоснабжения </w:t>
      </w:r>
      <w:r>
        <w:rPr>
          <w:rFonts w:ascii="Tinos" w:hAnsi="Tinos" w:eastAsia="Tinos" w:cs="Tinos"/>
          <w:sz w:val="24"/>
          <w:szCs w:val="24"/>
        </w:rPr>
        <w:t xml:space="preserve">и водоотведения </w:t>
      </w:r>
      <w:r>
        <w:rPr>
          <w:rFonts w:ascii="Tinos" w:hAnsi="Tinos" w:eastAsia="Tinos" w:cs="Tinos"/>
          <w:sz w:val="24"/>
          <w:szCs w:val="24"/>
        </w:rPr>
        <w:t xml:space="preserve">Лубянского </w:t>
      </w:r>
      <w:r>
        <w:rPr>
          <w:rFonts w:ascii="Tinos" w:hAnsi="Tinos" w:eastAsia="Tinos" w:cs="Tinos"/>
          <w:sz w:val="24"/>
          <w:szCs w:val="24"/>
        </w:rPr>
        <w:t xml:space="preserve">сельского поселения </w:t>
      </w:r>
      <w:r>
        <w:rPr>
          <w:rFonts w:ascii="Tinos" w:hAnsi="Tinos" w:eastAsia="Tinos" w:cs="Tinos"/>
          <w:sz w:val="24"/>
          <w:szCs w:val="24"/>
        </w:rPr>
        <w:t xml:space="preserve">разработана и утверждена решением земского собрания </w:t>
      </w:r>
      <w:r>
        <w:rPr>
          <w:rFonts w:ascii="Tinos" w:hAnsi="Tinos" w:eastAsia="Tinos" w:cs="Tinos"/>
          <w:sz w:val="24"/>
          <w:szCs w:val="24"/>
        </w:rPr>
        <w:t xml:space="preserve">Лубянского</w:t>
      </w:r>
      <w:r>
        <w:rPr>
          <w:rFonts w:ascii="Tinos" w:hAnsi="Tinos" w:eastAsia="Tinos" w:cs="Tinos"/>
          <w:sz w:val="24"/>
          <w:szCs w:val="24"/>
        </w:rPr>
        <w:t xml:space="preserve"> сельского поселения от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5.11.2013 года №5/26.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857"/>
        <w:ind w:firstLine="709"/>
        <w:jc w:val="both"/>
        <w:widowControl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настоящее время объекты систем водоснабжения являются муниципальной собственностью поселения и эксплуатируются </w:t>
      </w:r>
      <w:r>
        <w:rPr>
          <w:rFonts w:ascii="Tinos" w:hAnsi="Tinos" w:eastAsia="Tinos" w:cs="Tinos"/>
          <w:sz w:val="24"/>
          <w:szCs w:val="24"/>
        </w:rPr>
        <w:t xml:space="preserve">ГУП «Белводоканал» г. Белгород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,</w:t>
      </w:r>
      <w:r>
        <w:rPr>
          <w:rFonts w:ascii="Tinos" w:hAnsi="Tinos" w:eastAsia="Tinos" w:cs="Tinos"/>
          <w:sz w:val="24"/>
          <w:szCs w:val="24"/>
        </w:rPr>
        <w:t xml:space="preserve"> которое является гарантирующим поставщиком.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lang w:eastAsia="ru-RU"/>
        </w:rPr>
        <w:t xml:space="preserve">Данное предприятие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 предоставляют весь спектр услуг водоснабжения потребителям поселения, которыми пользуются жители, организации, предприятия поселения, а также сезонное население.</w:t>
      </w:r>
      <w:r>
        <w:rPr>
          <w:rFonts w:ascii="Tinos" w:hAnsi="Tinos" w:eastAsia="Tinos" w:cs="Tinos"/>
          <w:sz w:val="24"/>
          <w:szCs w:val="24"/>
          <w:lang w:eastAsia="ru-RU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На территории Лубянского сельского поселения нет водотоков и водоемов, которые могли бы служить источником хозяйственно-питьевого водоснабжения.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с. Лубяное Первое</w:t>
      </w: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связи с тем, что площадка существующего водозаборного узла располагается в жилой застройке без соблюдения нормативных поясов зон санитарной охраны, целесообразно организовать новую площадку водозабора.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Количество воды, необходимое хутору на перспективу в соответствии с расчётами составит 156,3 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/сут. Площадка нового водозабор может быть размещена в з</w:t>
      </w:r>
      <w:r>
        <w:rPr>
          <w:rFonts w:ascii="Tinos" w:hAnsi="Tinos" w:eastAsia="Tinos" w:cs="Tinos"/>
          <w:sz w:val="24"/>
          <w:szCs w:val="24"/>
        </w:rPr>
        <w:t xml:space="preserve">ападной части хутора вне зоны жилой застройки, с соблюдением нормативных размеров зон санитарной охраны. На площадке нового водозабора необходимо выполнить бурением 2 – х скважин (1 – рабочих и 1 - резервная), строительство водонапорной башни емкостью 25 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, в здании которой намечается установка по обезжелезиванию и обеззараживанию воды. Так же целесообразно зарезервировать территории для 3 скважины, </w:t>
      </w:r>
      <w:r>
        <w:rPr>
          <w:rFonts w:ascii="Tinos" w:hAnsi="Tinos" w:eastAsia="Tinos" w:cs="Tinos"/>
          <w:sz w:val="24"/>
          <w:szCs w:val="24"/>
        </w:rPr>
        <w:t xml:space="preserve">которые могут</w:t>
      </w:r>
      <w:r>
        <w:rPr>
          <w:rFonts w:ascii="Tinos" w:hAnsi="Tinos" w:eastAsia="Tinos" w:cs="Tinos"/>
          <w:sz w:val="24"/>
          <w:szCs w:val="24"/>
        </w:rPr>
        <w:t xml:space="preserve"> понадобиться в случае интенсивного развития предприятий АПК. Строительство новых сетей намечается кольцевого типа низкого давления диаметром 100 – 150 мм с подключением к реконструированным.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Одним из факторов водосбережения в жилой застройке является установка приборов индивидуального учёта воды.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Водозаборные сооружения, выведенные из хозяйственно-пить</w:t>
      </w:r>
      <w:r>
        <w:rPr>
          <w:rFonts w:ascii="Tinos" w:hAnsi="Tinos" w:eastAsia="Tinos" w:cs="Tinos"/>
          <w:sz w:val="24"/>
          <w:szCs w:val="24"/>
        </w:rPr>
        <w:t xml:space="preserve">евого водоснабжения, предлагается использовать для подачи воды на технические нужды предприятий АПК, полив зеленых насаждений и пожаротушение, с установкой пожарных гидрантов через каждые 150м согласно ВНТП-В-97 «Водоснабжение сельских населенных пунктов».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с. Становое</w:t>
      </w: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Количество воды, необходимое поселку на перспективу в соответствии с расчётами составит 31,2 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/сут. Проектом намечается развитие и реконструкция существующей площадки водозабора: необходимо пробурить вторую скважину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для обеспечения условия - 1 – р</w:t>
      </w:r>
      <w:r>
        <w:rPr>
          <w:rFonts w:ascii="Tinos" w:hAnsi="Tinos" w:eastAsia="Tinos" w:cs="Tinos"/>
          <w:sz w:val="24"/>
          <w:szCs w:val="24"/>
        </w:rPr>
        <w:t xml:space="preserve">абочая и 1 – резервная; в здании водонапорной башни необходимо разместить установку по обезжелезиванию и обеззараживанию воды. Строительство новых сетей намечается кольцевого типа низкого давления диаметром 100 – 150 мм с подключением к реконструированным.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Одним из факторов водосбережения в жилой застройке является установка приборов индивидуального учёта воды.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На проектируемых сетях водоснабжения необходимо предусмотреть размещение пожарных гидрантов через каждые 150м согласно ВНТП-В-97 «Водоснабжение сельских населенных пунктов».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с. Медвежье</w:t>
      </w: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Количество воды, необходимое поселку на перспективу в соответствии с расчётами составит 25,5 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/сут. Проектом намечается развитие и реконструкция существующей площадки водозабора: необходимо пробурить вторую скважину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для обеспечения усло</w:t>
      </w:r>
      <w:r>
        <w:rPr>
          <w:rFonts w:ascii="Tinos" w:hAnsi="Tinos" w:eastAsia="Tinos" w:cs="Tinos"/>
          <w:sz w:val="24"/>
          <w:szCs w:val="24"/>
        </w:rPr>
        <w:t xml:space="preserve">вия - 1 – рабочая и 1 – резервная; в здании водонапорной башни разместить установку по обезжелезиванию и обеззараживанию воды. Строительство новых сетей намечается кольцевого типа низкого давления диаметром 100 – 150 мм с подключением к реконструированным.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Одним из факторов водосбережения в жилой застройке является установка приборов индивидуального учёта воды.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На проектируемых сетях водоснабжения необходимо предусмотреть размещение пожарных гидрантов через каждые 150м согласно ВНТП-В-97 «Водоснабжение сельских населенных пунктов».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666"/>
        <w:numPr>
          <w:ilvl w:val="1"/>
          <w:numId w:val="4"/>
        </w:numPr>
        <w:jc w:val="center"/>
        <w:spacing w:before="240" w:beforeAutospacing="0" w:after="0" w:afterAutospacing="0"/>
        <w:rPr>
          <w:rFonts w:ascii="Tinos" w:hAnsi="Tinos" w:cs="Tinos"/>
          <w:sz w:val="24"/>
        </w:rPr>
      </w:pPr>
      <w:r>
        <w:rPr>
          <w:rFonts w:ascii="Tinos" w:hAnsi="Tinos" w:eastAsia="Tinos" w:cs="Tinos"/>
          <w:sz w:val="24"/>
          <w:szCs w:val="24"/>
        </w:rPr>
      </w:r>
      <w:bookmarkStart w:id="0" w:name="undefined"/>
      <w:r>
        <w:rPr>
          <w:rFonts w:ascii="Tinos" w:hAnsi="Tinos" w:eastAsia="Tinos" w:cs="Tinos"/>
          <w:b/>
          <w:bCs/>
          <w:sz w:val="24"/>
          <w:szCs w:val="24"/>
        </w:rPr>
        <w:t xml:space="preserve">Водоотведение</w:t>
      </w:r>
      <w:bookmarkEnd w:id="0"/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настоящее время система канализации в селе отсутствует, население пользуется надворными туалетами с выгребными ямами. Откачка жидких стоков осуществляется спецтранспортом </w:t>
      </w:r>
      <w:r>
        <w:rPr>
          <w:rFonts w:ascii="Tinos" w:hAnsi="Tinos" w:eastAsia="Tinos" w:cs="Tinos"/>
          <w:sz w:val="24"/>
          <w:szCs w:val="24"/>
        </w:rPr>
        <w:t xml:space="preserve">ГУП «Белводоканал» г. Белгород </w:t>
      </w:r>
      <w:r>
        <w:rPr>
          <w:rFonts w:ascii="Tinos" w:hAnsi="Tinos" w:eastAsia="Tinos" w:cs="Tinos"/>
          <w:sz w:val="24"/>
          <w:szCs w:val="24"/>
        </w:rPr>
        <w:t xml:space="preserve">от зданий администрации, дома культуры</w:t>
      </w:r>
      <w:r>
        <w:rPr>
          <w:rFonts w:ascii="Tinos" w:hAnsi="Tinos" w:eastAsia="Tinos" w:cs="Tinos"/>
          <w:sz w:val="24"/>
          <w:szCs w:val="24"/>
        </w:rPr>
        <w:t xml:space="preserve">, школы, детского сада, больницы</w:t>
      </w:r>
      <w:r>
        <w:rPr>
          <w:rFonts w:ascii="Tinos" w:hAnsi="Tinos" w:eastAsia="Tinos" w:cs="Tinos"/>
          <w:sz w:val="24"/>
          <w:szCs w:val="24"/>
        </w:rPr>
        <w:t xml:space="preserve">, с последующим выбросом на рельеф.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  <w:u w:val="single"/>
        </w:rPr>
      </w:pPr>
      <w:r>
        <w:rPr>
          <w:rFonts w:ascii="Tinos" w:hAnsi="Tinos" w:eastAsia="Tinos" w:cs="Tinos"/>
          <w:sz w:val="24"/>
          <w:szCs w:val="24"/>
        </w:rPr>
        <w:t xml:space="preserve">Нормы водоотведения на хозяйственно – бытовые нужды населения приняты в соответствии со СниП 2.04.03-85 в зависимости от степени благоустройства жилого фонда. </w:t>
      </w:r>
      <w:r>
        <w:rPr>
          <w:rFonts w:ascii="Tinos" w:hAnsi="Tinos" w:eastAsia="Tinos" w:cs="Tinos"/>
          <w:sz w:val="24"/>
          <w:szCs w:val="24"/>
          <w:u w:val="single"/>
        </w:rPr>
      </w:r>
      <w:r>
        <w:rPr>
          <w:rFonts w:ascii="Tinos" w:hAnsi="Tinos" w:cs="Tinos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Коэффициент с</w:t>
      </w:r>
      <w:r>
        <w:rPr>
          <w:rFonts w:ascii="Tinos" w:hAnsi="Tinos" w:eastAsia="Tinos" w:cs="Tinos"/>
          <w:sz w:val="24"/>
          <w:szCs w:val="24"/>
        </w:rPr>
        <w:t xml:space="preserve">уточной неравномерности принят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согласно таблицы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1.</w:t>
      </w:r>
      <w:r>
        <w:rPr>
          <w:rFonts w:ascii="Tinos" w:hAnsi="Tinos" w:eastAsia="Tinos" w:cs="Tinos"/>
          <w:sz w:val="24"/>
          <w:szCs w:val="24"/>
        </w:rPr>
        <w:t xml:space="preserve">2</w:t>
      </w:r>
      <w:r>
        <w:rPr>
          <w:rFonts w:ascii="Tinos" w:hAnsi="Tinos" w:eastAsia="Tinos" w:cs="Tinos"/>
          <w:sz w:val="24"/>
          <w:szCs w:val="24"/>
        </w:rPr>
        <w:t xml:space="preserve">.1</w:t>
      </w:r>
      <w:r>
        <w:rPr>
          <w:rFonts w:ascii="Tinos" w:hAnsi="Tinos" w:eastAsia="Tinos" w:cs="Tinos"/>
          <w:sz w:val="24"/>
          <w:szCs w:val="24"/>
        </w:rPr>
        <w:t xml:space="preserve"> расчетных расходов стоков</w:t>
      </w:r>
      <w:r>
        <w:rPr>
          <w:rFonts w:ascii="Tinos" w:hAnsi="Tinos" w:eastAsia="Tinos" w:cs="Tinos"/>
          <w:sz w:val="24"/>
          <w:szCs w:val="24"/>
        </w:rPr>
        <w:t xml:space="preserve">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48"/>
        <w:ind w:left="2410" w:hanging="1701"/>
        <w:jc w:val="right"/>
        <w:keepNext/>
        <w:spacing w:after="0" w:line="240" w:lineRule="auto"/>
        <w:rPr>
          <w:rFonts w:ascii="Tinos" w:hAnsi="Tinos" w:cs="Tinos"/>
          <w:b w:val="0"/>
          <w:sz w:val="24"/>
          <w:szCs w:val="24"/>
        </w:rPr>
      </w:pPr>
      <w:r>
        <w:rPr>
          <w:rFonts w:ascii="Tinos" w:hAnsi="Tinos" w:eastAsia="Tinos" w:cs="Tinos"/>
          <w:b w:val="0"/>
          <w:sz w:val="24"/>
          <w:szCs w:val="24"/>
        </w:rPr>
        <w:t xml:space="preserve">Таблица </w:t>
      </w:r>
      <w:r>
        <w:rPr>
          <w:rFonts w:ascii="Tinos" w:hAnsi="Tinos" w:eastAsia="Tinos" w:cs="Tinos"/>
          <w:b w:val="0"/>
          <w:sz w:val="24"/>
          <w:szCs w:val="24"/>
        </w:rPr>
        <w:t xml:space="preserve">1.</w:t>
      </w:r>
      <w:r>
        <w:rPr>
          <w:rFonts w:ascii="Tinos" w:hAnsi="Tinos" w:eastAsia="Tinos" w:cs="Tinos"/>
          <w:b w:val="0"/>
          <w:sz w:val="24"/>
          <w:szCs w:val="24"/>
        </w:rPr>
        <w:t xml:space="preserve">2</w:t>
      </w:r>
      <w:r>
        <w:rPr>
          <w:rFonts w:ascii="Tinos" w:hAnsi="Tinos" w:eastAsia="Tinos" w:cs="Tinos"/>
          <w:b w:val="0"/>
          <w:sz w:val="24"/>
          <w:szCs w:val="24"/>
        </w:rPr>
        <w:t xml:space="preserve">.1 </w:t>
      </w:r>
      <w:r>
        <w:rPr>
          <w:rFonts w:ascii="Tinos" w:hAnsi="Tinos" w:eastAsia="Tinos" w:cs="Tinos"/>
          <w:b w:val="0"/>
          <w:sz w:val="24"/>
          <w:szCs w:val="24"/>
        </w:rPr>
      </w:r>
      <w:r>
        <w:rPr>
          <w:rFonts w:ascii="Tinos" w:hAnsi="Tinos" w:cs="Tinos"/>
          <w:b w:val="0"/>
          <w:sz w:val="24"/>
          <w:szCs w:val="24"/>
        </w:rPr>
      </w:r>
    </w:p>
    <w:p>
      <w:pPr>
        <w:pStyle w:val="848"/>
        <w:ind w:left="2410" w:hanging="1701"/>
        <w:jc w:val="center"/>
        <w:keepNext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Объем водопотребления по населенным пунктам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tbl>
      <w:tblPr>
        <w:tblW w:w="935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744"/>
        <w:gridCol w:w="744"/>
        <w:gridCol w:w="744"/>
        <w:gridCol w:w="745"/>
        <w:gridCol w:w="744"/>
        <w:gridCol w:w="744"/>
        <w:gridCol w:w="744"/>
        <w:gridCol w:w="745"/>
      </w:tblGrid>
      <w:tr>
        <w:trPr>
          <w:cantSplit/>
          <w:tblHeader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nos" w:hAnsi="Tinos" w:cs="Tinos"/>
                <w:b w:val="0"/>
                <w:sz w:val="20"/>
                <w:szCs w:val="20"/>
              </w:rPr>
            </w:pP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Н</w:t>
            </w: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аименование потребителей</w:t>
            </w:r>
            <w:r>
              <w:rPr>
                <w:rStyle w:val="859"/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nos" w:hAnsi="Tinos" w:cs="Tinos"/>
                <w:b w:val="0"/>
                <w:sz w:val="20"/>
                <w:szCs w:val="20"/>
              </w:rPr>
            </w:pP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Н</w:t>
            </w: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орма водопотребления л/чел./сут</w:t>
            </w:r>
            <w:r>
              <w:rPr>
                <w:rStyle w:val="859"/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8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nos" w:hAnsi="Tinos" w:cs="Tinos"/>
                <w:b w:val="0"/>
                <w:sz w:val="20"/>
                <w:szCs w:val="20"/>
              </w:rPr>
            </w:pP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с.</w:t>
            </w: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Лубяное Первое</w:t>
            </w:r>
            <w:r>
              <w:rPr>
                <w:rStyle w:val="859"/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9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с. Становое</w:t>
            </w: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8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с. Медвежье</w:t>
            </w: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9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Итого</w:t>
            </w: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</w:tr>
      <w:tr>
        <w:trPr>
          <w:cantSplit/>
          <w:trHeight w:val="645"/>
          <w:tblHeader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Style w:val="860"/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Style w:val="860"/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nos" w:hAnsi="Tinos" w:cs="Tinos"/>
                <w:b w:val="0"/>
                <w:sz w:val="20"/>
                <w:szCs w:val="20"/>
              </w:rPr>
            </w:pP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кол-во чел.</w:t>
            </w:r>
            <w:r>
              <w:rPr>
                <w:rStyle w:val="859"/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nos" w:hAnsi="Tinos" w:cs="Tinos"/>
                <w:b w:val="0"/>
                <w:sz w:val="20"/>
                <w:szCs w:val="20"/>
              </w:rPr>
            </w:pP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расход, м</w:t>
            </w:r>
            <w:r>
              <w:rPr>
                <w:rStyle w:val="859"/>
                <w:rFonts w:ascii="Tinos" w:hAnsi="Tinos" w:eastAsia="Tinos" w:cs="Tinos"/>
                <w:sz w:val="24"/>
                <w:szCs w:val="24"/>
                <w:vertAlign w:val="superscript"/>
              </w:rPr>
              <w:t xml:space="preserve">3</w:t>
            </w: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/сут.</w:t>
            </w:r>
            <w:r>
              <w:rPr>
                <w:rStyle w:val="859"/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nos" w:hAnsi="Tinos" w:cs="Tinos"/>
                <w:b w:val="0"/>
                <w:sz w:val="20"/>
                <w:szCs w:val="20"/>
              </w:rPr>
            </w:pP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кол-во чел.</w:t>
            </w:r>
            <w:r>
              <w:rPr>
                <w:rStyle w:val="859"/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nos" w:hAnsi="Tinos" w:cs="Tinos"/>
                <w:b w:val="0"/>
                <w:sz w:val="20"/>
                <w:szCs w:val="20"/>
              </w:rPr>
            </w:pP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расход, м</w:t>
            </w:r>
            <w:r>
              <w:rPr>
                <w:rStyle w:val="859"/>
                <w:rFonts w:ascii="Tinos" w:hAnsi="Tinos" w:eastAsia="Tinos" w:cs="Tinos"/>
                <w:sz w:val="24"/>
                <w:szCs w:val="24"/>
                <w:vertAlign w:val="superscript"/>
              </w:rPr>
              <w:t xml:space="preserve">3</w:t>
            </w: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/сут.</w:t>
            </w:r>
            <w:r>
              <w:rPr>
                <w:rStyle w:val="859"/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nos" w:hAnsi="Tinos" w:cs="Tinos"/>
                <w:b w:val="0"/>
                <w:sz w:val="20"/>
                <w:szCs w:val="20"/>
              </w:rPr>
            </w:pP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кол-во чел.</w:t>
            </w:r>
            <w:r>
              <w:rPr>
                <w:rStyle w:val="859"/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nos" w:hAnsi="Tinos" w:cs="Tinos"/>
                <w:b w:val="0"/>
                <w:sz w:val="20"/>
                <w:szCs w:val="20"/>
              </w:rPr>
            </w:pP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расход, м</w:t>
            </w:r>
            <w:r>
              <w:rPr>
                <w:rStyle w:val="859"/>
                <w:rFonts w:ascii="Tinos" w:hAnsi="Tinos" w:eastAsia="Tinos" w:cs="Tinos"/>
                <w:sz w:val="24"/>
                <w:szCs w:val="24"/>
                <w:vertAlign w:val="superscript"/>
              </w:rPr>
              <w:t xml:space="preserve">3</w:t>
            </w: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/сут.</w:t>
            </w:r>
            <w:r>
              <w:rPr>
                <w:rStyle w:val="859"/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nos" w:hAnsi="Tinos" w:cs="Tinos"/>
                <w:b w:val="0"/>
                <w:sz w:val="20"/>
                <w:szCs w:val="20"/>
              </w:rPr>
            </w:pP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кол-во чел.</w:t>
            </w:r>
            <w:r>
              <w:rPr>
                <w:rStyle w:val="859"/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nos" w:hAnsi="Tinos" w:cs="Tinos"/>
                <w:b w:val="0"/>
                <w:sz w:val="20"/>
                <w:szCs w:val="20"/>
              </w:rPr>
            </w:pP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расход, м</w:t>
            </w:r>
            <w:r>
              <w:rPr>
                <w:rStyle w:val="859"/>
                <w:rFonts w:ascii="Tinos" w:hAnsi="Tinos" w:eastAsia="Tinos" w:cs="Tinos"/>
                <w:sz w:val="24"/>
                <w:szCs w:val="24"/>
                <w:vertAlign w:val="superscript"/>
              </w:rPr>
              <w:t xml:space="preserve">3</w:t>
            </w:r>
            <w:r>
              <w:rPr>
                <w:rStyle w:val="859"/>
                <w:rFonts w:ascii="Tinos" w:hAnsi="Tinos" w:eastAsia="Tinos" w:cs="Tinos"/>
                <w:sz w:val="24"/>
                <w:szCs w:val="24"/>
              </w:rPr>
              <w:t xml:space="preserve">/сут.</w:t>
            </w:r>
            <w:r>
              <w:rPr>
                <w:rStyle w:val="859"/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0"/>
                <w:szCs w:val="20"/>
              </w:rPr>
            </w:r>
          </w:p>
        </w:tc>
      </w:tr>
      <w:tr>
        <w:trPr>
          <w:cantSplit/>
          <w:trHeight w:val="6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Застройка 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зданиями,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 оборудованными водопроводом, канализацией и местными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водонагревателями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230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392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68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18,4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58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545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125,4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</w:tr>
      <w:tr>
        <w:trPr>
          <w:cantSplit/>
          <w:trHeight w:val="2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Style w:val="862"/>
                <w:rFonts w:ascii="Tinos" w:hAnsi="Tinos" w:eastAsia="Tinos" w:cs="Tinos"/>
                <w:bCs/>
                <w:sz w:val="24"/>
                <w:szCs w:val="24"/>
              </w:rPr>
              <w:t xml:space="preserve">Содержание </w:t>
            </w:r>
            <w:r>
              <w:rPr>
                <w:rStyle w:val="862"/>
                <w:rFonts w:ascii="Tinos" w:hAnsi="Tinos" w:eastAsia="Tinos" w:cs="Tinos"/>
                <w:bCs/>
                <w:sz w:val="24"/>
                <w:szCs w:val="24"/>
              </w:rPr>
              <w:t xml:space="preserve">скота (</w:t>
            </w:r>
            <w:r>
              <w:rPr>
                <w:rStyle w:val="862"/>
                <w:rFonts w:ascii="Tinos" w:hAnsi="Tinos" w:eastAsia="Tinos" w:cs="Tinos"/>
                <w:bCs/>
                <w:sz w:val="24"/>
                <w:szCs w:val="24"/>
              </w:rPr>
              <w:t xml:space="preserve">порядка 10%)</w:t>
            </w:r>
            <w:r>
              <w:rPr>
                <w:rStyle w:val="864"/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9,2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1,8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1,5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12,5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</w:tr>
      <w:tr>
        <w:trPr>
          <w:cantSplit/>
          <w:trHeight w:val="39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Полив зеленых насаждений общего пользования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70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28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5,6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4,6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38,2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</w:tr>
      <w:tr>
        <w:trPr>
          <w:cantSplit/>
          <w:trHeight w:val="20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Итого: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129,2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25,8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21,1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176,1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</w:tr>
      <w:tr>
        <w:trPr>
          <w:cantSplit/>
          <w:trHeight w:val="3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Расходы воды на обслуживание системы 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водопровода (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порядка 10%)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12,9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2,6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2,1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17,6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</w:tr>
      <w:tr>
        <w:trPr>
          <w:cantSplit/>
          <w:trHeight w:val="2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Итого: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142,1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28,4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23,2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193,7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</w:tr>
      <w:tr>
        <w:trPr>
          <w:cantSplit/>
          <w:trHeight w:val="3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Неучтенные расходы (порядка 10%)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14,2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2,8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2,3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19,4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</w:tr>
      <w:tr>
        <w:trPr>
          <w:cantSplit/>
          <w:trHeight w:val="13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65"/>
              <w:jc w:val="center"/>
              <w:widowControl/>
              <w:rPr>
                <w:rFonts w:ascii="Tinos" w:hAnsi="Tinos" w:cs="Tinos"/>
                <w:b w:val="0"/>
                <w:sz w:val="20"/>
                <w:szCs w:val="20"/>
              </w:rPr>
            </w:pPr>
            <w:r>
              <w:rPr>
                <w:rStyle w:val="866"/>
                <w:rFonts w:ascii="Tinos" w:hAnsi="Tinos" w:eastAsia="Tinos" w:cs="Tinos"/>
                <w:sz w:val="24"/>
                <w:szCs w:val="24"/>
              </w:rPr>
              <w:t xml:space="preserve">Итого:</w:t>
            </w:r>
            <w:r>
              <w:rPr>
                <w:rStyle w:val="866"/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156,3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31,2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25,5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  <w:rFonts w:ascii="Tinos" w:hAnsi="Tinos" w:cs="Tinos"/>
                <w:sz w:val="24"/>
                <w:szCs w:val="24"/>
              </w:rPr>
            </w:pP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  <w:t xml:space="preserve">213,1</w:t>
            </w:r>
            <w:r>
              <w:rPr>
                <w:rStyle w:val="862"/>
                <w:rFonts w:ascii="Tinos" w:hAnsi="Tinos" w:eastAsia="Tinos" w:cs="Tinos"/>
                <w:sz w:val="24"/>
                <w:szCs w:val="24"/>
              </w:rPr>
            </w:r>
            <w:r>
              <w:rPr>
                <w:rStyle w:val="862"/>
                <w:rFonts w:ascii="Tinos" w:hAnsi="Tinos" w:cs="Tinos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населённых пунктах, на рассматриваемой территории централизованных систем канализации не имеется. Население пользуется надворными туалетами с выгребными ямами. Откачка жидких стоков осуществляется спецтранспортом </w:t>
      </w:r>
      <w:r>
        <w:rPr>
          <w:rFonts w:ascii="Tinos" w:hAnsi="Tinos" w:eastAsia="Tinos" w:cs="Tinos"/>
          <w:sz w:val="24"/>
          <w:szCs w:val="24"/>
        </w:rPr>
        <w:t xml:space="preserve">ГУП «Белводоканал» г. Белгород.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  <w:u w:val="single"/>
        </w:rPr>
      </w:pPr>
      <w:r>
        <w:rPr>
          <w:rFonts w:ascii="Tinos" w:hAnsi="Tinos" w:eastAsia="Tinos" w:cs="Tinos"/>
          <w:sz w:val="24"/>
          <w:szCs w:val="24"/>
        </w:rPr>
        <w:t xml:space="preserve">Нормы водоотведения на хозяйственно – бытовые нужды населения приняты в соответствии со СниП 2.04.03-85 в зависимости от степени благоустройства жилого фонда. </w:t>
      </w:r>
      <w:r>
        <w:rPr>
          <w:rFonts w:ascii="Tinos" w:hAnsi="Tinos" w:eastAsia="Tinos" w:cs="Tinos"/>
          <w:sz w:val="24"/>
          <w:szCs w:val="24"/>
          <w:u w:val="single"/>
        </w:rPr>
      </w:r>
      <w:r>
        <w:rPr>
          <w:rFonts w:ascii="Tinos" w:hAnsi="Tinos" w:cs="Tinos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Учитывая объём стоков от существующей и реконструируемой застройки, а </w:t>
      </w:r>
      <w:r>
        <w:rPr>
          <w:rFonts w:ascii="Tinos" w:hAnsi="Tinos" w:eastAsia="Tinos" w:cs="Tinos"/>
          <w:sz w:val="24"/>
          <w:szCs w:val="24"/>
        </w:rPr>
        <w:t xml:space="preserve">также</w:t>
      </w:r>
      <w:r>
        <w:rPr>
          <w:rFonts w:ascii="Tinos" w:hAnsi="Tinos" w:eastAsia="Tinos" w:cs="Tinos"/>
          <w:sz w:val="24"/>
          <w:szCs w:val="24"/>
        </w:rPr>
        <w:t xml:space="preserve"> возможное возрождение предприятий АПК и как следствие увеличение объёма стоков, проектом предлагается строительство канализационных сетей и сооружений в каждом населенном пункте.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Очистные сооружения должны представлять собой установку заводской сборки, полной биологической очистки с доочисткой на фильтрах. Сброс полностью очищенных стоков, в связи с отсутствием водоемов, должен производиться в овражную сеть.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Перспективная схема, в которую будут поступать стоки, должна быть выполнена таким образом, что ее строительство может вестись постепенно и поэтапно.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с. Лубяное </w:t>
      </w:r>
      <w:r>
        <w:rPr>
          <w:rFonts w:ascii="Tinos" w:hAnsi="Tinos" w:eastAsia="Tinos" w:cs="Tinos"/>
          <w:b/>
          <w:sz w:val="24"/>
          <w:szCs w:val="24"/>
        </w:rPr>
        <w:t xml:space="preserve">-</w:t>
      </w:r>
      <w:r>
        <w:rPr>
          <w:rFonts w:ascii="Tinos" w:hAnsi="Tinos" w:eastAsia="Tinos" w:cs="Tinos"/>
          <w:b/>
          <w:sz w:val="24"/>
          <w:szCs w:val="24"/>
        </w:rPr>
        <w:t xml:space="preserve">Первое</w:t>
      </w: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Количество сточных вод, поступающих в систему канализации, составляет 122,4 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/сут. Проектом предусматривается строительство централизованной системы канализации с очистными сооружениями производительностью порядка 150,0 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/сут, в емкостном варианте. Учитывая рельеф местности, площадку для расположения очистных сооружений необходимо предусмотреть в южной части села на наиболее низких отметках рельефа.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с. Становое</w:t>
      </w: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Количество сточных вод, поступающих в систему канализации, составляет 24,4 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/сут. Проектом предусматривается строительство централизованной системы канализации с очистными сооружениями производительностью порядка 50,0 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/сут, в емкостном варианте. Учитывая рельеф местности, площадку для расположения очистных сооружений необходимо предусмотреть в южной части села на наиболее низких отметках рельефа.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с. Медвежье</w:t>
      </w: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Количество сточных вод, поступающих в систему канализации, составляет 20,0 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/сут. Проектом предусматривается строительство централизованной системы канализации с очистными сооружениями производительностью порядка 50,0 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/сут, в емкостном варианте. Учитывая рельеф местности, площадку для расположения очистных сооружений необходимо предусмотреть в южной части села на наиболее низких отметках рельефа.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ind w:left="2410" w:hanging="1701"/>
        <w:jc w:val="right"/>
        <w:keepNext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Таблица 1.2.1.1 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48"/>
        <w:ind w:left="2410" w:hanging="1701"/>
        <w:jc w:val="center"/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бъем водоотведения по населенным пунктам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94"/>
        <w:tblW w:w="9351" w:type="dxa"/>
        <w:tblLayout w:type="fixed"/>
        <w:tblLook w:val="0000" w:firstRow="0" w:lastRow="0" w:firstColumn="0" w:lastColumn="0" w:noHBand="0" w:noVBand="0"/>
      </w:tblPr>
      <w:tblGrid>
        <w:gridCol w:w="1980"/>
        <w:gridCol w:w="1276"/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>
        <w:trPr/>
        <w:tc>
          <w:tcPr>
            <w:tcW w:w="1980" w:type="dxa"/>
            <w:vAlign w:val="center"/>
            <w:vMerge w:val="restart"/>
            <w:textDirection w:val="lrTb"/>
            <w:noWrap w:val="false"/>
          </w:tcPr>
          <w:p>
            <w:pPr>
              <w:pStyle w:val="858"/>
              <w:ind w:firstLine="26"/>
              <w:jc w:val="center"/>
              <w:widowControl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Н</w:t>
            </w: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аименование потребителей</w:t>
            </w:r>
            <w:r>
              <w:rPr>
                <w:rStyle w:val="859"/>
                <w:rFonts w:ascii="Times New Roman" w:hAnsi="Times New Roman" w:cs="Times New Roman"/>
                <w:b w:val="0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58"/>
              <w:ind w:firstLine="26"/>
              <w:jc w:val="center"/>
              <w:widowControl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Н</w:t>
            </w: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орма водоотведениял/чел./сут.</w:t>
            </w:r>
            <w:r>
              <w:rPr>
                <w:rStyle w:val="859"/>
                <w:rFonts w:ascii="Times New Roman" w:hAnsi="Times New Roman" w:cs="Times New Roman"/>
                <w:b w:val="0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</w:r>
          </w:p>
        </w:tc>
        <w:tc>
          <w:tcPr>
            <w:gridSpan w:val="2"/>
            <w:tcW w:w="1523" w:type="dxa"/>
            <w:vAlign w:val="center"/>
            <w:textDirection w:val="lrTb"/>
            <w:noWrap w:val="false"/>
          </w:tcPr>
          <w:p>
            <w:pPr>
              <w:pStyle w:val="858"/>
              <w:ind w:firstLine="26"/>
              <w:jc w:val="center"/>
              <w:widowControl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с. Лубяное Первое</w:t>
            </w:r>
            <w:r>
              <w:rPr>
                <w:rStyle w:val="859"/>
                <w:rFonts w:ascii="Times New Roman" w:hAnsi="Times New Roman" w:cs="Times New Roman"/>
                <w:b w:val="0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</w:r>
          </w:p>
        </w:tc>
        <w:tc>
          <w:tcPr>
            <w:gridSpan w:val="2"/>
            <w:tcW w:w="1524" w:type="dxa"/>
            <w:vAlign w:val="center"/>
            <w:textDirection w:val="lrTb"/>
            <w:noWrap w:val="false"/>
          </w:tcPr>
          <w:p>
            <w:pPr>
              <w:pStyle w:val="858"/>
              <w:ind w:firstLine="26"/>
              <w:jc w:val="center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с. Становое</w:t>
            </w: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gridSpan w:val="2"/>
            <w:tcW w:w="1524" w:type="dxa"/>
            <w:vAlign w:val="center"/>
            <w:textDirection w:val="lrTb"/>
            <w:noWrap w:val="false"/>
          </w:tcPr>
          <w:p>
            <w:pPr>
              <w:pStyle w:val="858"/>
              <w:ind w:firstLine="26"/>
              <w:jc w:val="center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с. Медвежье</w:t>
            </w: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gridSpan w:val="2"/>
            <w:tcW w:w="1524" w:type="dxa"/>
            <w:vAlign w:val="center"/>
            <w:textDirection w:val="lrTb"/>
            <w:noWrap w:val="false"/>
          </w:tcPr>
          <w:p>
            <w:pPr>
              <w:pStyle w:val="858"/>
              <w:ind w:firstLine="26"/>
              <w:jc w:val="center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Итого</w:t>
            </w: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</w:tr>
      <w:tr>
        <w:trPr>
          <w:trHeight w:val="630"/>
        </w:trPr>
        <w:tc>
          <w:tcPr>
            <w:tcW w:w="1980" w:type="dxa"/>
            <w:vAlign w:val="center"/>
            <w:vMerge w:val="continue"/>
            <w:textDirection w:val="lrTb"/>
            <w:noWrap w:val="false"/>
          </w:tcPr>
          <w:p>
            <w:pPr>
              <w:ind w:firstLine="26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</w:r>
            <w:r>
              <w:rPr>
                <w:rStyle w:val="860"/>
                <w:rFonts w:ascii="Times New Roman" w:hAnsi="Times New Roman" w:cs="Times New Roman"/>
                <w:b w:val="0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ind w:firstLine="26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</w:r>
            <w:r>
              <w:rPr>
                <w:rStyle w:val="860"/>
                <w:rFonts w:ascii="Times New Roman" w:hAnsi="Times New Roman" w:cs="Times New Roman"/>
                <w:b w:val="0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</w:r>
          </w:p>
        </w:tc>
        <w:tc>
          <w:tcPr>
            <w:tcW w:w="761" w:type="dxa"/>
            <w:vAlign w:val="center"/>
            <w:textDirection w:val="lrTb"/>
            <w:noWrap w:val="false"/>
          </w:tcPr>
          <w:p>
            <w:pPr>
              <w:pStyle w:val="858"/>
              <w:ind w:firstLine="26"/>
              <w:jc w:val="center"/>
              <w:widowControl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кол-во чел.</w:t>
            </w:r>
            <w:r>
              <w:rPr>
                <w:rStyle w:val="859"/>
                <w:rFonts w:ascii="Times New Roman" w:hAnsi="Times New Roman" w:cs="Times New Roman"/>
                <w:b w:val="0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</w:r>
          </w:p>
        </w:tc>
        <w:tc>
          <w:tcPr>
            <w:tcW w:w="762" w:type="dxa"/>
            <w:vAlign w:val="center"/>
            <w:textDirection w:val="lrTb"/>
            <w:noWrap w:val="false"/>
          </w:tcPr>
          <w:p>
            <w:pPr>
              <w:pStyle w:val="858"/>
              <w:ind w:firstLine="26"/>
              <w:jc w:val="center"/>
              <w:widowControl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расход, м</w:t>
            </w:r>
            <w:r>
              <w:rPr>
                <w:rStyle w:val="859"/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3</w:t>
            </w: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/сут.</w:t>
            </w:r>
            <w:r>
              <w:rPr>
                <w:rStyle w:val="859"/>
                <w:rFonts w:ascii="Times New Roman" w:hAnsi="Times New Roman" w:cs="Times New Roman"/>
                <w:b w:val="0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</w:r>
          </w:p>
        </w:tc>
        <w:tc>
          <w:tcPr>
            <w:tcW w:w="762" w:type="dxa"/>
            <w:vAlign w:val="center"/>
            <w:textDirection w:val="lrTb"/>
            <w:noWrap w:val="false"/>
          </w:tcPr>
          <w:p>
            <w:pPr>
              <w:pStyle w:val="858"/>
              <w:ind w:firstLine="26"/>
              <w:jc w:val="center"/>
              <w:widowControl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кол-во чел.</w:t>
            </w:r>
            <w:r>
              <w:rPr>
                <w:rStyle w:val="859"/>
                <w:rFonts w:ascii="Times New Roman" w:hAnsi="Times New Roman" w:cs="Times New Roman"/>
                <w:b w:val="0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</w:r>
          </w:p>
        </w:tc>
        <w:tc>
          <w:tcPr>
            <w:tcW w:w="762" w:type="dxa"/>
            <w:vAlign w:val="center"/>
            <w:textDirection w:val="lrTb"/>
            <w:noWrap w:val="false"/>
          </w:tcPr>
          <w:p>
            <w:pPr>
              <w:pStyle w:val="858"/>
              <w:ind w:firstLine="26"/>
              <w:jc w:val="center"/>
              <w:widowControl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расход, м</w:t>
            </w:r>
            <w:r>
              <w:rPr>
                <w:rStyle w:val="859"/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3</w:t>
            </w: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/сут.</w:t>
            </w:r>
            <w:r>
              <w:rPr>
                <w:rStyle w:val="859"/>
                <w:rFonts w:ascii="Times New Roman" w:hAnsi="Times New Roman" w:cs="Times New Roman"/>
                <w:b w:val="0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</w:r>
          </w:p>
        </w:tc>
        <w:tc>
          <w:tcPr>
            <w:tcW w:w="762" w:type="dxa"/>
            <w:vAlign w:val="center"/>
            <w:textDirection w:val="lrTb"/>
            <w:noWrap w:val="false"/>
          </w:tcPr>
          <w:p>
            <w:pPr>
              <w:pStyle w:val="858"/>
              <w:ind w:firstLine="26"/>
              <w:jc w:val="center"/>
              <w:widowControl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кол-во чел.</w:t>
            </w:r>
            <w:r>
              <w:rPr>
                <w:rStyle w:val="859"/>
                <w:rFonts w:ascii="Times New Roman" w:hAnsi="Times New Roman" w:cs="Times New Roman"/>
                <w:b w:val="0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</w:r>
          </w:p>
        </w:tc>
        <w:tc>
          <w:tcPr>
            <w:tcW w:w="762" w:type="dxa"/>
            <w:vAlign w:val="center"/>
            <w:textDirection w:val="lrTb"/>
            <w:noWrap w:val="false"/>
          </w:tcPr>
          <w:p>
            <w:pPr>
              <w:pStyle w:val="858"/>
              <w:ind w:firstLine="26"/>
              <w:jc w:val="center"/>
              <w:widowControl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расход, м</w:t>
            </w:r>
            <w:r>
              <w:rPr>
                <w:rStyle w:val="859"/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3</w:t>
            </w: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/сут.</w:t>
            </w:r>
            <w:r>
              <w:rPr>
                <w:rStyle w:val="859"/>
                <w:rFonts w:ascii="Times New Roman" w:hAnsi="Times New Roman" w:cs="Times New Roman"/>
                <w:b w:val="0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</w:r>
          </w:p>
        </w:tc>
        <w:tc>
          <w:tcPr>
            <w:tcW w:w="762" w:type="dxa"/>
            <w:vAlign w:val="center"/>
            <w:textDirection w:val="lrTb"/>
            <w:noWrap w:val="false"/>
          </w:tcPr>
          <w:p>
            <w:pPr>
              <w:pStyle w:val="858"/>
              <w:ind w:firstLine="26"/>
              <w:jc w:val="center"/>
              <w:widowControl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кол-во чел.</w:t>
            </w:r>
            <w:r>
              <w:rPr>
                <w:rStyle w:val="859"/>
                <w:rFonts w:ascii="Times New Roman" w:hAnsi="Times New Roman" w:cs="Times New Roman"/>
                <w:b w:val="0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</w:r>
          </w:p>
        </w:tc>
        <w:tc>
          <w:tcPr>
            <w:tcW w:w="762" w:type="dxa"/>
            <w:vAlign w:val="center"/>
            <w:textDirection w:val="lrTb"/>
            <w:noWrap w:val="false"/>
          </w:tcPr>
          <w:p>
            <w:pPr>
              <w:pStyle w:val="858"/>
              <w:ind w:firstLine="26"/>
              <w:jc w:val="center"/>
              <w:widowControl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расход, м</w:t>
            </w:r>
            <w:r>
              <w:rPr>
                <w:rStyle w:val="859"/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3</w:t>
            </w:r>
            <w:r>
              <w:rPr>
                <w:rStyle w:val="859"/>
                <w:rFonts w:ascii="Times New Roman" w:hAnsi="Times New Roman" w:cs="Times New Roman"/>
                <w:sz w:val="20"/>
                <w:szCs w:val="24"/>
              </w:rPr>
              <w:t xml:space="preserve">/сут.</w:t>
            </w:r>
            <w:r>
              <w:rPr>
                <w:rStyle w:val="859"/>
                <w:rFonts w:ascii="Times New Roman" w:hAnsi="Times New Roman" w:cs="Times New Roman"/>
                <w:b w:val="0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</w:r>
          </w:p>
        </w:tc>
      </w:tr>
      <w:tr>
        <w:trPr>
          <w:trHeight w:val="604"/>
        </w:trPr>
        <w:tc>
          <w:tcPr>
            <w:tcW w:w="1980" w:type="dxa"/>
            <w:textDirection w:val="lrTb"/>
            <w:noWrap w:val="false"/>
          </w:tcPr>
          <w:p>
            <w:pPr>
              <w:pStyle w:val="861"/>
              <w:spacing w:line="240" w:lineRule="auto"/>
              <w:widowControl/>
              <w:rPr>
                <w:i/>
                <w:szCs w:val="24"/>
              </w:rPr>
            </w:pPr>
            <w:r>
              <w:rPr>
                <w:rStyle w:val="862"/>
                <w:szCs w:val="24"/>
              </w:rPr>
              <w:t xml:space="preserve">Застройка </w:t>
            </w:r>
            <w:r>
              <w:rPr>
                <w:rStyle w:val="862"/>
                <w:szCs w:val="24"/>
              </w:rPr>
              <w:t xml:space="preserve">зданиями,</w:t>
            </w:r>
            <w:r>
              <w:rPr>
                <w:rStyle w:val="862"/>
                <w:szCs w:val="24"/>
              </w:rPr>
              <w:t xml:space="preserve"> оборудованными водопроводом, канализацией и местными</w:t>
            </w:r>
            <w:r>
              <w:rPr>
                <w:rStyle w:val="862"/>
                <w:szCs w:val="24"/>
              </w:rPr>
              <w:t xml:space="preserve"> </w:t>
            </w:r>
            <w:r>
              <w:rPr>
                <w:rStyle w:val="862"/>
                <w:szCs w:val="24"/>
              </w:rPr>
              <w:t xml:space="preserve">водонагревателями</w:t>
            </w:r>
            <w:r>
              <w:rPr>
                <w:rStyle w:val="862"/>
                <w:i/>
                <w:szCs w:val="24"/>
              </w:rPr>
            </w:r>
            <w:r>
              <w:rPr>
                <w:i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230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1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  <w:t xml:space="preserve">18,4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  <w:t xml:space="preserve">125,4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31"/>
        </w:trPr>
        <w:tc>
          <w:tcPr>
            <w:tcW w:w="1980" w:type="dxa"/>
            <w:textDirection w:val="lrTb"/>
            <w:noWrap w:val="false"/>
          </w:tcPr>
          <w:p>
            <w:pPr>
              <w:pStyle w:val="861"/>
              <w:ind w:firstLine="26"/>
              <w:spacing w:line="240" w:lineRule="auto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Style w:val="862"/>
                <w:bCs/>
                <w:szCs w:val="24"/>
              </w:rPr>
              <w:t xml:space="preserve">Содержание </w:t>
            </w:r>
            <w:r>
              <w:rPr>
                <w:rStyle w:val="862"/>
                <w:bCs/>
                <w:szCs w:val="24"/>
              </w:rPr>
              <w:t xml:space="preserve">скота (</w:t>
            </w:r>
            <w:r>
              <w:rPr>
                <w:rStyle w:val="862"/>
                <w:bCs/>
                <w:szCs w:val="24"/>
              </w:rPr>
              <w:t xml:space="preserve">порядка 10%)</w:t>
            </w:r>
            <w:r>
              <w:rPr>
                <w:rStyle w:val="864"/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1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  <w:t xml:space="preserve">9,2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  <w:t xml:space="preserve">1,8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  <w:t xml:space="preserve">1,5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  <w:t xml:space="preserve">12,5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65"/>
        </w:trPr>
        <w:tc>
          <w:tcPr>
            <w:tcW w:w="1980" w:type="dxa"/>
            <w:textDirection w:val="lrTb"/>
            <w:noWrap w:val="false"/>
          </w:tcPr>
          <w:p>
            <w:pPr>
              <w:pStyle w:val="861"/>
              <w:ind w:firstLine="26"/>
              <w:spacing w:line="240" w:lineRule="auto"/>
              <w:widowControl/>
              <w:rPr>
                <w:bCs/>
                <w:szCs w:val="24"/>
              </w:rPr>
            </w:pPr>
            <w:r>
              <w:rPr>
                <w:rStyle w:val="862"/>
                <w:bCs/>
                <w:szCs w:val="24"/>
              </w:rPr>
              <w:t xml:space="preserve">Итого:</w:t>
            </w:r>
            <w:r>
              <w:rPr>
                <w:rStyle w:val="862"/>
                <w:bCs/>
                <w:szCs w:val="24"/>
              </w:rPr>
            </w:r>
            <w:r>
              <w:rPr>
                <w:bCs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1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  <w:t xml:space="preserve">101,2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  <w:t xml:space="preserve">20,2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  <w:t xml:space="preserve">16,5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  <w:t xml:space="preserve">137,9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552"/>
        </w:trPr>
        <w:tc>
          <w:tcPr>
            <w:tcW w:w="1980" w:type="dxa"/>
            <w:textDirection w:val="lrTb"/>
            <w:noWrap w:val="false"/>
          </w:tcPr>
          <w:p>
            <w:pPr>
              <w:pStyle w:val="861"/>
              <w:ind w:firstLine="26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Расходы воды на обслуживание системы </w:t>
            </w:r>
            <w:r>
              <w:rPr>
                <w:rStyle w:val="862"/>
                <w:szCs w:val="24"/>
              </w:rPr>
              <w:t xml:space="preserve">канализации (</w:t>
            </w:r>
            <w:r>
              <w:rPr>
                <w:rStyle w:val="862"/>
                <w:szCs w:val="24"/>
              </w:rPr>
              <w:t xml:space="preserve">порядка 10%)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1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10,1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2,0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1,7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13,8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62"/>
        </w:trPr>
        <w:tc>
          <w:tcPr>
            <w:tcW w:w="1980" w:type="dxa"/>
            <w:textDirection w:val="lrTb"/>
            <w:noWrap w:val="false"/>
          </w:tcPr>
          <w:p>
            <w:pPr>
              <w:pStyle w:val="861"/>
              <w:ind w:firstLine="26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Итого: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1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111,3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22,2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18,2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150,4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22"/>
        </w:trPr>
        <w:tc>
          <w:tcPr>
            <w:tcW w:w="1980" w:type="dxa"/>
            <w:textDirection w:val="lrTb"/>
            <w:noWrap w:val="false"/>
          </w:tcPr>
          <w:p>
            <w:pPr>
              <w:pStyle w:val="861"/>
              <w:ind w:firstLine="26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Неучтенные </w:t>
            </w:r>
            <w:r>
              <w:rPr>
                <w:rStyle w:val="862"/>
                <w:szCs w:val="24"/>
              </w:rPr>
              <w:t xml:space="preserve">расходы (</w:t>
            </w:r>
            <w:r>
              <w:rPr>
                <w:rStyle w:val="862"/>
                <w:szCs w:val="24"/>
              </w:rPr>
              <w:t xml:space="preserve">порядка 10%)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1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11,1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2,2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1,8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15,0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43"/>
        </w:trPr>
        <w:tc>
          <w:tcPr>
            <w:tcW w:w="1980" w:type="dxa"/>
            <w:textDirection w:val="lrTb"/>
            <w:noWrap w:val="false"/>
          </w:tcPr>
          <w:p>
            <w:pPr>
              <w:pStyle w:val="865"/>
              <w:ind w:firstLine="26"/>
              <w:jc w:val="both"/>
              <w:widowControl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Style w:val="866"/>
                <w:rFonts w:ascii="Times New Roman" w:hAnsi="Times New Roman" w:cs="Times New Roman"/>
                <w:sz w:val="20"/>
                <w:szCs w:val="24"/>
              </w:rPr>
              <w:t xml:space="preserve">Итого:</w:t>
            </w:r>
            <w:r>
              <w:rPr>
                <w:rStyle w:val="866"/>
                <w:rFonts w:ascii="Times New Roman" w:hAnsi="Times New Roman" w:cs="Times New Roman"/>
                <w:b w:val="0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63"/>
              <w:ind w:firstLine="26"/>
              <w:jc w:val="center"/>
              <w:widowControl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1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122,4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24,4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20,0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61"/>
              <w:ind w:firstLine="26"/>
              <w:jc w:val="center"/>
              <w:spacing w:line="240" w:lineRule="auto"/>
              <w:widowControl/>
              <w:rPr>
                <w:szCs w:val="24"/>
              </w:rPr>
            </w:pPr>
            <w:r>
              <w:rPr>
                <w:rStyle w:val="862"/>
                <w:szCs w:val="24"/>
              </w:rPr>
              <w:t xml:space="preserve">165,4</w:t>
            </w:r>
            <w:r>
              <w:rPr>
                <w:rStyle w:val="862"/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666"/>
        <w:numPr>
          <w:ilvl w:val="1"/>
          <w:numId w:val="4"/>
        </w:numPr>
        <w:jc w:val="center"/>
        <w:spacing w:before="240" w:beforeAutospacing="0" w:after="0" w:afterAutospacing="0"/>
        <w:rPr>
          <w:rFonts w:ascii="Tinos" w:hAnsi="Tinos" w:cs="Tinos"/>
          <w:sz w:val="24"/>
        </w:rPr>
      </w:pPr>
      <w:r>
        <w:rPr>
          <w:rFonts w:ascii="Tinos" w:hAnsi="Tinos" w:eastAsia="Tinos" w:cs="Tinos"/>
          <w:sz w:val="24"/>
          <w:szCs w:val="24"/>
        </w:rPr>
      </w:r>
      <w:bookmarkStart w:id="0" w:name="undefined"/>
      <w:r>
        <w:rPr>
          <w:rFonts w:ascii="Tinos" w:hAnsi="Tinos" w:eastAsia="Tinos" w:cs="Tinos"/>
          <w:sz w:val="24"/>
          <w:szCs w:val="24"/>
        </w:rPr>
      </w:r>
      <w:bookmarkStart w:id="0" w:name="undefined"/>
      <w:r>
        <w:rPr>
          <w:rFonts w:ascii="Tinos" w:hAnsi="Tinos" w:eastAsia="Tinos" w:cs="Tinos"/>
          <w:sz w:val="24"/>
          <w:szCs w:val="24"/>
        </w:rPr>
      </w:r>
      <w:bookmarkStart w:id="0" w:name="undefined"/>
      <w:r>
        <w:rPr>
          <w:rFonts w:ascii="Tinos" w:hAnsi="Tinos" w:eastAsia="Tinos" w:cs="Tinos"/>
          <w:b/>
          <w:bCs/>
          <w:sz w:val="24"/>
          <w:szCs w:val="24"/>
        </w:rPr>
        <w:t xml:space="preserve">Санитарная очистка</w:t>
      </w:r>
      <w:bookmarkEnd w:id="0"/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bookmarkStart w:id="0" w:name="undefined"/>
      <w:r>
        <w:rPr>
          <w:rFonts w:ascii="Tinos" w:hAnsi="Tinos" w:eastAsia="Tinos" w:cs="Tinos"/>
          <w:sz w:val="24"/>
          <w:szCs w:val="24"/>
        </w:rPr>
      </w:r>
      <w:bookmarkStart w:id="0" w:name="undefined"/>
      <w:r>
        <w:rPr>
          <w:rFonts w:ascii="Tinos" w:hAnsi="Tinos" w:eastAsia="Tinos" w:cs="Tinos"/>
          <w:sz w:val="24"/>
          <w:szCs w:val="24"/>
        </w:rPr>
      </w:r>
      <w:bookmarkStart w:id="0" w:name="undefined"/>
      <w:r>
        <w:rPr>
          <w:rFonts w:ascii="Tinos" w:hAnsi="Tinos" w:eastAsia="Tinos" w:cs="Tinos"/>
          <w:sz w:val="24"/>
          <w:szCs w:val="24"/>
        </w:rPr>
        <w:t xml:space="preserve">Уборкой села от ТК</w:t>
      </w:r>
      <w:r>
        <w:rPr>
          <w:rFonts w:ascii="Tinos" w:hAnsi="Tinos" w:eastAsia="Tinos" w:cs="Tinos"/>
          <w:sz w:val="24"/>
          <w:szCs w:val="24"/>
        </w:rPr>
        <w:t xml:space="preserve">О и уличного смета, а также благоустройство территории осуществляется за счет</w:t>
      </w:r>
      <w:r>
        <w:rPr>
          <w:rFonts w:ascii="Tinos" w:hAnsi="Tinos" w:eastAsia="Tinos" w:cs="Tinos"/>
          <w:sz w:val="24"/>
          <w:szCs w:val="24"/>
        </w:rPr>
        <w:t xml:space="preserve"> сил администрации. На территории Лубянского с/п действует контейнерная схема сбора и вывоза ТКО. Мусор вывозится транспортной компанией на полигоны ТКО в г.Новый Оскол и п.Чернянка.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задачу санитарной очистки входит сбор, удаление </w:t>
      </w:r>
      <w:r>
        <w:rPr>
          <w:rFonts w:ascii="Tinos" w:hAnsi="Tinos" w:eastAsia="Tinos" w:cs="Tinos"/>
          <w:sz w:val="24"/>
          <w:szCs w:val="24"/>
        </w:rPr>
        <w:t xml:space="preserve">и обезвреживание твердых коммунальных отходов (ТК</w:t>
      </w:r>
      <w:r>
        <w:rPr>
          <w:rFonts w:ascii="Tinos" w:hAnsi="Tinos" w:eastAsia="Tinos" w:cs="Tinos"/>
          <w:sz w:val="24"/>
          <w:szCs w:val="24"/>
        </w:rPr>
        <w:t xml:space="preserve">О) от всех зданий и домовладений, а </w:t>
      </w:r>
      <w:r>
        <w:rPr>
          <w:rFonts w:ascii="Tinos" w:hAnsi="Tinos" w:eastAsia="Tinos" w:cs="Tinos"/>
          <w:sz w:val="24"/>
          <w:szCs w:val="24"/>
        </w:rPr>
        <w:t xml:space="preserve">также</w:t>
      </w:r>
      <w:r>
        <w:rPr>
          <w:rFonts w:ascii="Tinos" w:hAnsi="Tinos" w:eastAsia="Tinos" w:cs="Tinos"/>
          <w:sz w:val="24"/>
          <w:szCs w:val="24"/>
        </w:rPr>
        <w:t xml:space="preserve"> выполнение работ по летней и зимней уборке улиц в целях обеспечения чистоты проездов и безопасности движения. Учитывая возможное уплотнение жилого фонда на существующих площадках, для определения необходимо</w:t>
      </w:r>
      <w:r>
        <w:rPr>
          <w:rFonts w:ascii="Tinos" w:hAnsi="Tinos" w:eastAsia="Tinos" w:cs="Tinos"/>
          <w:sz w:val="24"/>
          <w:szCs w:val="24"/>
        </w:rPr>
        <w:t xml:space="preserve">го объема работ по очистке от ТК</w:t>
      </w:r>
      <w:r>
        <w:rPr>
          <w:rFonts w:ascii="Tinos" w:hAnsi="Tinos" w:eastAsia="Tinos" w:cs="Tinos"/>
          <w:sz w:val="24"/>
          <w:szCs w:val="24"/>
        </w:rPr>
        <w:t xml:space="preserve">О принимается норма 2,6</w:t>
      </w:r>
      <w:r>
        <w:rPr>
          <w:rFonts w:ascii="Tinos" w:hAnsi="Tinos" w:eastAsia="Tinos" w:cs="Tinos"/>
          <w:sz w:val="24"/>
          <w:szCs w:val="24"/>
        </w:rPr>
        <w:t xml:space="preserve"> 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 </w:t>
      </w:r>
      <w:r>
        <w:rPr>
          <w:rFonts w:ascii="Tinos" w:hAnsi="Tinos" w:eastAsia="Tinos" w:cs="Tinos"/>
          <w:sz w:val="24"/>
          <w:szCs w:val="24"/>
        </w:rPr>
        <w:t xml:space="preserve">в год на жителя, включая утиль и уличный смет. Норма принята согласно СНиП 2.07.01-89 (Градостроительство. Планировка и застройка городских и сельских поселений. Приложение 11</w:t>
      </w:r>
      <w:r>
        <w:rPr>
          <w:rFonts w:ascii="Tinos" w:hAnsi="Tinos" w:eastAsia="Tinos" w:cs="Tinos"/>
          <w:sz w:val="24"/>
          <w:szCs w:val="24"/>
        </w:rPr>
        <w:t xml:space="preserve">).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соответстви</w:t>
      </w:r>
      <w:r>
        <w:rPr>
          <w:rFonts w:ascii="Tinos" w:hAnsi="Tinos" w:eastAsia="Tinos" w:cs="Tinos"/>
          <w:sz w:val="24"/>
          <w:szCs w:val="24"/>
        </w:rPr>
        <w:t xml:space="preserve">и с этой </w:t>
      </w:r>
      <w:r>
        <w:rPr>
          <w:rFonts w:ascii="Tinos" w:hAnsi="Tinos" w:eastAsia="Tinos" w:cs="Tinos"/>
          <w:sz w:val="24"/>
          <w:szCs w:val="24"/>
        </w:rPr>
        <w:t xml:space="preserve">нормой, количество</w:t>
      </w:r>
      <w:r>
        <w:rPr>
          <w:rFonts w:ascii="Tinos" w:hAnsi="Tinos" w:eastAsia="Tinos" w:cs="Tinos"/>
          <w:sz w:val="24"/>
          <w:szCs w:val="24"/>
        </w:rPr>
        <w:t xml:space="preserve"> ТК</w:t>
      </w:r>
      <w:r>
        <w:rPr>
          <w:rFonts w:ascii="Tinos" w:hAnsi="Tinos" w:eastAsia="Tinos" w:cs="Tinos"/>
          <w:sz w:val="24"/>
          <w:szCs w:val="24"/>
        </w:rPr>
        <w:t xml:space="preserve">О составит </w:t>
      </w:r>
      <w:r>
        <w:rPr>
          <w:rFonts w:ascii="Tinos" w:hAnsi="Tinos" w:eastAsia="Tinos" w:cs="Tinos"/>
          <w:sz w:val="24"/>
          <w:szCs w:val="24"/>
        </w:rPr>
        <w:t xml:space="preserve">713</w:t>
      </w:r>
      <w:r>
        <w:rPr>
          <w:rFonts w:ascii="Tinos" w:hAnsi="Tinos" w:eastAsia="Tinos" w:cs="Tinos"/>
          <w:sz w:val="24"/>
          <w:szCs w:val="24"/>
        </w:rPr>
        <w:t xml:space="preserve">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 в год. Часть ТК</w:t>
      </w:r>
      <w:r>
        <w:rPr>
          <w:rFonts w:ascii="Tinos" w:hAnsi="Tinos" w:eastAsia="Tinos" w:cs="Tinos"/>
          <w:sz w:val="24"/>
          <w:szCs w:val="24"/>
        </w:rPr>
        <w:t xml:space="preserve">О, в пределах 20 %, учитывая индивидуальный характер застройки, будет перерабатываться на приусадебных участках и использоваться в виде компоста как удобрение. Таким образом, количество ТБО, подлежащее утилизации, составит </w:t>
      </w:r>
      <w:r>
        <w:rPr>
          <w:rFonts w:ascii="Tinos" w:hAnsi="Tinos" w:eastAsia="Tinos" w:cs="Tinos"/>
          <w:sz w:val="24"/>
          <w:szCs w:val="24"/>
        </w:rPr>
        <w:t xml:space="preserve">142,6</w:t>
      </w:r>
      <w:r>
        <w:rPr>
          <w:rFonts w:ascii="Tinos" w:hAnsi="Tinos" w:eastAsia="Tinos" w:cs="Tinos"/>
          <w:sz w:val="24"/>
          <w:szCs w:val="24"/>
        </w:rPr>
        <w:t xml:space="preserve">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 </w:t>
      </w:r>
      <w:r>
        <w:rPr>
          <w:rFonts w:ascii="Tinos" w:hAnsi="Tinos" w:eastAsia="Tinos" w:cs="Tinos"/>
          <w:sz w:val="24"/>
          <w:szCs w:val="24"/>
        </w:rPr>
        <w:t xml:space="preserve">в год.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48"/>
        <w:ind w:left="2410" w:hanging="1701"/>
        <w:jc w:val="right"/>
        <w:keepNext/>
        <w:spacing w:after="0" w:line="240" w:lineRule="auto"/>
        <w:rPr>
          <w:rFonts w:ascii="Tinos" w:hAnsi="Tinos" w:cs="Tinos"/>
          <w:b w:val="0"/>
          <w:sz w:val="24"/>
          <w:szCs w:val="24"/>
        </w:rPr>
      </w:pPr>
      <w:r>
        <w:rPr>
          <w:rFonts w:ascii="Tinos" w:hAnsi="Tinos" w:eastAsia="Tinos" w:cs="Tinos"/>
          <w:b w:val="0"/>
          <w:sz w:val="24"/>
          <w:szCs w:val="24"/>
        </w:rPr>
        <w:t xml:space="preserve">Таблица </w:t>
      </w:r>
      <w:r>
        <w:rPr>
          <w:rFonts w:ascii="Tinos" w:hAnsi="Tinos" w:eastAsia="Tinos" w:cs="Tinos"/>
          <w:b w:val="0"/>
          <w:sz w:val="24"/>
          <w:szCs w:val="24"/>
        </w:rPr>
        <w:fldChar w:fldCharType="begin"/>
      </w:r>
      <w:r>
        <w:rPr>
          <w:rFonts w:ascii="Tinos" w:hAnsi="Tinos" w:eastAsia="Tinos" w:cs="Tinos"/>
          <w:b w:val="0"/>
          <w:sz w:val="24"/>
          <w:szCs w:val="24"/>
        </w:rPr>
        <w:instrText xml:space="preserve"> SEQ Таблица \* ARABIC </w:instrText>
      </w:r>
      <w:r>
        <w:rPr>
          <w:rFonts w:ascii="Tinos" w:hAnsi="Tinos" w:eastAsia="Tinos" w:cs="Tinos"/>
          <w:b w:val="0"/>
          <w:sz w:val="24"/>
          <w:szCs w:val="24"/>
        </w:rPr>
        <w:fldChar w:fldCharType="separate"/>
      </w:r>
      <w:r>
        <w:rPr>
          <w:rFonts w:ascii="Tinos" w:hAnsi="Tinos" w:eastAsia="Tinos" w:cs="Tinos"/>
          <w:b w:val="0"/>
          <w:sz w:val="24"/>
          <w:szCs w:val="24"/>
        </w:rPr>
        <w:t xml:space="preserve">1</w:t>
      </w:r>
      <w:r>
        <w:rPr>
          <w:rFonts w:ascii="Tinos" w:hAnsi="Tinos" w:eastAsia="Tinos" w:cs="Tinos"/>
          <w:b w:val="0"/>
          <w:sz w:val="24"/>
          <w:szCs w:val="24"/>
        </w:rPr>
        <w:fldChar w:fldCharType="end"/>
      </w:r>
      <w:r>
        <w:rPr>
          <w:rFonts w:ascii="Tinos" w:hAnsi="Tinos" w:eastAsia="Tinos" w:cs="Tinos"/>
          <w:b w:val="0"/>
          <w:sz w:val="24"/>
          <w:szCs w:val="24"/>
        </w:rPr>
        <w:t xml:space="preserve">.3.1 </w:t>
      </w:r>
      <w:r>
        <w:rPr>
          <w:rFonts w:ascii="Tinos" w:hAnsi="Tinos" w:eastAsia="Tinos" w:cs="Tinos"/>
          <w:b w:val="0"/>
          <w:sz w:val="24"/>
          <w:szCs w:val="24"/>
        </w:rPr>
      </w:r>
      <w:r>
        <w:rPr>
          <w:rFonts w:ascii="Tinos" w:hAnsi="Tinos" w:cs="Tinos"/>
          <w:b w:val="0"/>
          <w:sz w:val="24"/>
          <w:szCs w:val="24"/>
        </w:rPr>
      </w:r>
    </w:p>
    <w:p>
      <w:pPr>
        <w:pStyle w:val="848"/>
        <w:ind w:left="2410" w:hanging="1701"/>
        <w:jc w:val="center"/>
        <w:keepNext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Объем ТК</w:t>
      </w:r>
      <w:r>
        <w:rPr>
          <w:rFonts w:ascii="Tinos" w:hAnsi="Tinos" w:eastAsia="Tinos" w:cs="Tinos"/>
          <w:sz w:val="24"/>
          <w:szCs w:val="24"/>
        </w:rPr>
        <w:t xml:space="preserve">О по населенным пунктам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tbl>
      <w:tblPr>
        <w:tblW w:w="936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49"/>
        <w:gridCol w:w="1134"/>
        <w:gridCol w:w="2913"/>
        <w:gridCol w:w="2619"/>
      </w:tblGrid>
      <w:tr>
        <w:trPr>
          <w:trHeight w:val="2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b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№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4"/>
              </w:rPr>
            </w:r>
          </w:p>
        </w:tc>
        <w:tc>
          <w:tcPr>
            <w:tcW w:w="224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b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Наименование населённых пунктов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b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Население чел.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4"/>
              </w:rPr>
            </w:r>
          </w:p>
        </w:tc>
        <w:tc>
          <w:tcPr>
            <w:tcW w:w="291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b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Общий объём ТК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b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(при норме 1,5 м</w:t>
            </w:r>
            <w:r>
              <w:rPr>
                <w:rFonts w:ascii="Tinos" w:hAnsi="Tinos" w:eastAsia="Tinos" w:cs="Tinos"/>
                <w:b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/год/чел) м</w:t>
            </w:r>
            <w:r>
              <w:rPr>
                <w:rFonts w:ascii="Tinos" w:hAnsi="Tinos" w:eastAsia="Tinos" w:cs="Tinos"/>
                <w:b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/год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4"/>
              </w:rPr>
            </w:r>
          </w:p>
        </w:tc>
        <w:tc>
          <w:tcPr>
            <w:tcW w:w="261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b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Объём ТК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О, подлежащий утилизации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b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(20% от общ.объёма) м</w:t>
            </w:r>
            <w:r>
              <w:rPr>
                <w:rFonts w:ascii="Tinos" w:hAnsi="Tinos" w:eastAsia="Tinos" w:cs="Tinos"/>
                <w:b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/год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4"/>
              </w:rPr>
            </w:r>
          </w:p>
        </w:tc>
      </w:tr>
      <w:tr>
        <w:trPr>
          <w:trHeight w:val="20"/>
        </w:trPr>
        <w:tc>
          <w:tcPr>
            <w:tcW w:w="4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Style w:val="859"/>
                <w:rFonts w:ascii="Tinos" w:hAnsi="Tinos" w:eastAsia="Tinos" w:cs="Tinos"/>
                <w:b w:val="0"/>
                <w:sz w:val="24"/>
                <w:szCs w:val="24"/>
              </w:rPr>
              <w:t xml:space="preserve">с. Лубяное Первое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73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  <w:tc>
          <w:tcPr>
            <w:tcW w:w="2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560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  <w:tc>
          <w:tcPr>
            <w:tcW w:w="26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</w:tr>
      <w:tr>
        <w:trPr>
          <w:trHeight w:val="20"/>
        </w:trPr>
        <w:tc>
          <w:tcPr>
            <w:tcW w:w="4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Style w:val="859"/>
                <w:rFonts w:ascii="Tinos" w:hAnsi="Tinos" w:eastAsia="Tinos" w:cs="Tinos"/>
                <w:b w:val="0"/>
                <w:sz w:val="24"/>
                <w:szCs w:val="24"/>
              </w:rPr>
              <w:t xml:space="preserve">с. Становое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  <w:tc>
          <w:tcPr>
            <w:tcW w:w="2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  <w:tc>
          <w:tcPr>
            <w:tcW w:w="26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</w:tr>
      <w:tr>
        <w:trPr>
          <w:trHeight w:val="20"/>
        </w:trPr>
        <w:tc>
          <w:tcPr>
            <w:tcW w:w="4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Style w:val="859"/>
                <w:rFonts w:ascii="Tinos" w:hAnsi="Tinos" w:eastAsia="Tinos" w:cs="Tinos"/>
                <w:b w:val="0"/>
                <w:sz w:val="24"/>
                <w:szCs w:val="24"/>
              </w:rPr>
              <w:t xml:space="preserve">с. Медвежье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  <w:tc>
          <w:tcPr>
            <w:tcW w:w="2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78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  <w:tc>
          <w:tcPr>
            <w:tcW w:w="26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15,6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4"/>
              </w:rPr>
            </w:r>
          </w:p>
        </w:tc>
      </w:tr>
      <w:tr>
        <w:trPr>
          <w:trHeight w:val="20"/>
        </w:trPr>
        <w:tc>
          <w:tcPr>
            <w:tcW w:w="4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b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b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Итого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475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4"/>
              </w:rPr>
            </w:r>
          </w:p>
        </w:tc>
        <w:tc>
          <w:tcPr>
            <w:tcW w:w="2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713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4"/>
              </w:rPr>
            </w:r>
          </w:p>
        </w:tc>
        <w:tc>
          <w:tcPr>
            <w:tcW w:w="26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142,6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Проектный объем ТКО предлагается вывозить на полигоны ТКО г.Новый Оскол п. Чернянка.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Проектом намечается регулярная уборка улиц. </w:t>
      </w:r>
      <w:r>
        <w:rPr>
          <w:rFonts w:ascii="Tinos" w:hAnsi="Tinos" w:eastAsia="Tinos" w:cs="Tinos"/>
          <w:i/>
          <w:sz w:val="24"/>
          <w:szCs w:val="24"/>
        </w:rPr>
        <w:t xml:space="preserve">Летняя уборка</w:t>
      </w:r>
      <w:r>
        <w:rPr>
          <w:rFonts w:ascii="Tinos" w:hAnsi="Tinos" w:eastAsia="Tinos" w:cs="Tinos"/>
          <w:sz w:val="24"/>
          <w:szCs w:val="24"/>
        </w:rPr>
        <w:t xml:space="preserve"> ставит своей целью обеспечение полива зеленых насаждений общего пользования, подметание улиц. Полив дорог</w:t>
      </w:r>
      <w:r>
        <w:rPr>
          <w:rFonts w:ascii="Tinos" w:hAnsi="Tinos" w:eastAsia="Tinos" w:cs="Tinos"/>
          <w:sz w:val="24"/>
          <w:szCs w:val="24"/>
        </w:rPr>
        <w:t xml:space="preserve"> с твердым покрытием и полив зеленых насаждений общего пользования предлагается производить поливомоечными машинами, заправка которых может быть частично из системы водопровода, а частично от скважин, выведенных из системы централизованного водоснабжения. </w:t>
      </w:r>
      <w:r>
        <w:rPr>
          <w:rFonts w:ascii="Tinos" w:hAnsi="Tinos" w:eastAsia="Tinos" w:cs="Tinos"/>
          <w:i/>
          <w:sz w:val="24"/>
          <w:szCs w:val="24"/>
        </w:rPr>
        <w:t xml:space="preserve">Зимняя уборка</w:t>
      </w:r>
      <w:r>
        <w:rPr>
          <w:rFonts w:ascii="Tinos" w:hAnsi="Tinos" w:eastAsia="Tinos" w:cs="Tinos"/>
          <w:sz w:val="24"/>
          <w:szCs w:val="24"/>
        </w:rPr>
        <w:t xml:space="preserve"> имеет целью обеспечение безопасности движения транспорта и пешеходов при снегопадах и гололедах.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666"/>
        <w:numPr>
          <w:ilvl w:val="1"/>
          <w:numId w:val="4"/>
        </w:numPr>
        <w:jc w:val="center"/>
        <w:spacing w:before="240" w:beforeAutospacing="0" w:after="0" w:afterAutospacing="0"/>
        <w:rPr>
          <w:rFonts w:ascii="Tinos" w:hAnsi="Tinos" w:cs="Tinos"/>
          <w:sz w:val="24"/>
        </w:rPr>
      </w:pPr>
      <w:r>
        <w:rPr>
          <w:rFonts w:ascii="Tinos" w:hAnsi="Tinos" w:eastAsia="Tinos" w:cs="Tinos"/>
          <w:sz w:val="24"/>
          <w:szCs w:val="24"/>
        </w:rPr>
      </w:r>
      <w:bookmarkStart w:id="0" w:name="undefined"/>
      <w:r>
        <w:rPr>
          <w:rFonts w:ascii="Tinos" w:hAnsi="Tinos" w:eastAsia="Tinos" w:cs="Tinos"/>
          <w:sz w:val="24"/>
          <w:szCs w:val="24"/>
        </w:rPr>
        <w:t xml:space="preserve">Электроснабжение</w:t>
      </w:r>
      <w:bookmarkEnd w:id="0"/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bookmarkStart w:id="0" w:name="undefined"/>
      <w:r>
        <w:rPr>
          <w:rFonts w:ascii="Tinos" w:hAnsi="Tinos" w:eastAsia="Tinos" w:cs="Tinos"/>
          <w:sz w:val="24"/>
          <w:szCs w:val="24"/>
        </w:rPr>
      </w:r>
      <w:bookmarkStart w:id="0" w:name="undefined"/>
      <w:r>
        <w:rPr>
          <w:rFonts w:ascii="Tinos" w:hAnsi="Tinos" w:eastAsia="Tinos" w:cs="Tinos"/>
          <w:sz w:val="24"/>
          <w:szCs w:val="24"/>
        </w:rPr>
        <w:t xml:space="preserve">Непосредственно электроснабжение Чернянского района, в целом, производится по двум ВЛ-110 кВ от подстанций «Н.Оскол-110» и подстанции «Голофеевка-110» через ПС110/35/10 кВ «Чернянка», проходящих через район в меридиональном направлении.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Линий 35 кВ в районе – 5, они радиально расходятся от ПС «Чернянка». Три из них закольцованы через подстанции других районов в общую энергосистему.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pacing w:val="11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Население электроэнергией снабжается по воздушным и кабельным линиям 0,4 кВ от трансформаторных подстанций</w:t>
      </w:r>
      <w:r>
        <w:rPr>
          <w:rFonts w:ascii="Tinos" w:hAnsi="Tinos" w:eastAsia="Tinos" w:cs="Tinos"/>
          <w:spacing w:val="11"/>
          <w:sz w:val="24"/>
          <w:szCs w:val="24"/>
        </w:rPr>
        <w:t xml:space="preserve">.</w:t>
      </w:r>
      <w:r>
        <w:rPr>
          <w:rFonts w:ascii="Tinos" w:hAnsi="Tinos" w:eastAsia="Tinos" w:cs="Tinos"/>
          <w:spacing w:val="11"/>
          <w:sz w:val="24"/>
          <w:szCs w:val="24"/>
        </w:rPr>
      </w:r>
      <w:r>
        <w:rPr>
          <w:rFonts w:ascii="Tinos" w:hAnsi="Tinos" w:cs="Tinos"/>
          <w:spacing w:val="1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Основной источник питания</w:t>
      </w:r>
      <w:r>
        <w:rPr>
          <w:rFonts w:ascii="Tinos" w:hAnsi="Tinos" w:eastAsia="Tinos" w:cs="Tinos"/>
          <w:spacing w:val="11"/>
          <w:sz w:val="24"/>
          <w:szCs w:val="24"/>
        </w:rPr>
        <w:t xml:space="preserve"> потребителей Лубянского сельского поселения </w:t>
      </w:r>
      <w:r>
        <w:rPr>
          <w:rFonts w:ascii="Tinos" w:hAnsi="Tinos" w:eastAsia="Tinos" w:cs="Tinos"/>
          <w:sz w:val="24"/>
          <w:szCs w:val="24"/>
        </w:rPr>
        <w:t xml:space="preserve">ПС «Чернянка» 110/35/10 (25</w:t>
      </w:r>
      <w:r>
        <w:rPr>
          <w:rFonts w:ascii="Tinos" w:hAnsi="Tinos" w:eastAsia="Tinos" w:cs="Tinos"/>
          <w:sz w:val="24"/>
          <w:szCs w:val="24"/>
        </w:rPr>
        <w:t xml:space="preserve"> + 16 мВА) и ПС «Лубяное» 35/10</w:t>
      </w:r>
      <w:r>
        <w:rPr>
          <w:rFonts w:ascii="Tinos" w:hAnsi="Tinos" w:eastAsia="Tinos" w:cs="Tinos"/>
          <w:sz w:val="24"/>
          <w:szCs w:val="24"/>
        </w:rPr>
        <w:t xml:space="preserve"> (2,5 + 2,5 мВА) . Год ввода в эксплуатацию 1966, техническое состояние удовлетворительное, срок службы больше нормативного.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48"/>
        <w:ind w:left="2410" w:hanging="1701"/>
        <w:jc w:val="right"/>
        <w:keepNext/>
        <w:spacing w:after="0" w:line="240" w:lineRule="auto"/>
        <w:rPr>
          <w:rFonts w:ascii="Tinos" w:hAnsi="Tinos" w:cs="Tinos"/>
          <w:b w:val="0"/>
          <w:sz w:val="24"/>
          <w:szCs w:val="24"/>
        </w:rPr>
      </w:pPr>
      <w:r>
        <w:rPr>
          <w:rFonts w:ascii="Tinos" w:hAnsi="Tinos" w:eastAsia="Tinos" w:cs="Tinos"/>
          <w:b w:val="0"/>
          <w:sz w:val="24"/>
          <w:szCs w:val="24"/>
        </w:rPr>
        <w:t xml:space="preserve">Таблица </w:t>
      </w:r>
      <w:r>
        <w:rPr>
          <w:rFonts w:ascii="Tinos" w:hAnsi="Tinos" w:eastAsia="Tinos" w:cs="Tinos"/>
          <w:b w:val="0"/>
          <w:sz w:val="24"/>
          <w:szCs w:val="24"/>
        </w:rPr>
        <w:t xml:space="preserve">1.4.1</w:t>
      </w:r>
      <w:r>
        <w:rPr>
          <w:rFonts w:ascii="Tinos" w:hAnsi="Tinos" w:eastAsia="Tinos" w:cs="Tinos"/>
          <w:b w:val="0"/>
          <w:sz w:val="24"/>
          <w:szCs w:val="24"/>
        </w:rPr>
        <w:t xml:space="preserve"> </w:t>
      </w:r>
      <w:r>
        <w:rPr>
          <w:rFonts w:ascii="Tinos" w:hAnsi="Tinos" w:eastAsia="Tinos" w:cs="Tinos"/>
          <w:b w:val="0"/>
          <w:sz w:val="24"/>
          <w:szCs w:val="24"/>
        </w:rPr>
      </w:r>
      <w:r>
        <w:rPr>
          <w:rFonts w:ascii="Tinos" w:hAnsi="Tinos" w:cs="Tinos"/>
          <w:b w:val="0"/>
          <w:sz w:val="24"/>
          <w:szCs w:val="24"/>
        </w:rPr>
      </w:r>
    </w:p>
    <w:p>
      <w:pPr>
        <w:pStyle w:val="848"/>
        <w:ind w:left="2410" w:hanging="1701"/>
        <w:jc w:val="center"/>
        <w:keepNext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Перечень подстанций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tbl>
      <w:tblPr>
        <w:tblStyle w:val="694"/>
        <w:tblW w:w="9360" w:type="dxa"/>
        <w:tblLook w:val="0000" w:firstRow="0" w:lastRow="0" w:firstColumn="0" w:lastColumn="0" w:noHBand="0" w:noVBand="0"/>
      </w:tblPr>
      <w:tblGrid>
        <w:gridCol w:w="2835"/>
        <w:gridCol w:w="2175"/>
        <w:gridCol w:w="2175"/>
        <w:gridCol w:w="2175"/>
      </w:tblGrid>
      <w:tr>
        <w:trPr>
          <w:trHeight w:val="397"/>
        </w:trPr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/>
                <w:bCs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Наименование подстанции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0"/>
                <w:szCs w:val="24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bCs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Год ввода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0"/>
                <w:szCs w:val="24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bCs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Напряжение, кВ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0"/>
                <w:szCs w:val="24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bCs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Техническое состояние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0"/>
                <w:szCs w:val="24"/>
              </w:rPr>
            </w:r>
          </w:p>
        </w:tc>
      </w:tr>
      <w:tr>
        <w:trPr>
          <w:trHeight w:val="57"/>
        </w:trPr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Cs/>
                <w:sz w:val="20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ПС «Чернянка»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0"/>
                <w:szCs w:val="24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Cs/>
                <w:sz w:val="20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1966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0"/>
                <w:szCs w:val="24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Cs/>
                <w:sz w:val="20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110/35/10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0"/>
                <w:szCs w:val="24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Cs/>
                <w:sz w:val="20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удовл.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0"/>
                <w:szCs w:val="24"/>
              </w:rPr>
            </w:r>
          </w:p>
        </w:tc>
      </w:tr>
      <w:tr>
        <w:trPr>
          <w:trHeight w:val="57"/>
        </w:trPr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Лубяное</w:t>
            </w:r>
            <w:r>
              <w:rPr>
                <w:rFonts w:ascii="Tinos" w:hAnsi="Tinos" w:cs="Tinos"/>
                <w:bCs/>
                <w:sz w:val="20"/>
                <w:szCs w:val="24"/>
              </w:rPr>
              <w:t xml:space="preserve">-</w:t>
            </w:r>
            <w:r>
              <w:rPr>
                <w:rFonts w:ascii="Tinos" w:hAnsi="Tinos" w:cs="Tinos"/>
                <w:bCs/>
                <w:sz w:val="24"/>
                <w:szCs w:val="24"/>
              </w:rPr>
              <w:t xml:space="preserve">Первое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Cs/>
                <w:sz w:val="20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1978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0"/>
                <w:szCs w:val="24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Cs/>
                <w:sz w:val="20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35/10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0"/>
                <w:szCs w:val="24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Cs/>
                <w:sz w:val="20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удовл.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0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Техническое состояние подстанции «Чернянка</w:t>
      </w:r>
      <w:r>
        <w:rPr>
          <w:rFonts w:ascii="Tinos" w:hAnsi="Tinos" w:eastAsia="Tinos" w:cs="Tinos"/>
          <w:sz w:val="24"/>
          <w:szCs w:val="24"/>
        </w:rPr>
        <w:t xml:space="preserve">» и «Лубяное-Первое» поддерживается в «удовлетворительном» состоянии ежегодными текущими и средними ремонтами.  Здания и сооружения подстанции замечаний не имеют. При обнаружении таковых устраняются в установленные сроки. Техническое состояние линий электропереда</w:t>
      </w:r>
      <w:r>
        <w:rPr>
          <w:rFonts w:ascii="Tinos" w:hAnsi="Tinos" w:eastAsia="Tinos" w:cs="Tinos"/>
          <w:sz w:val="24"/>
          <w:szCs w:val="24"/>
        </w:rPr>
        <w:t xml:space="preserve">ч, проходящих по территории поселения, контролируется и поддерживается в рабочем состоянии. Организационно, электроснабжение потребителей на территории сельского поселения осуществляет ОАО «Белгородская сбытовая компания» по инфраструктуре Чернянской РЭС.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Недостатком существующих сетей является высокая степень износа, малое применение кабельных канализаций.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Электрические нагрузки потребител</w:t>
      </w:r>
      <w:r>
        <w:rPr>
          <w:rFonts w:ascii="Tinos" w:hAnsi="Tinos" w:eastAsia="Tinos" w:cs="Tinos"/>
          <w:sz w:val="24"/>
          <w:szCs w:val="24"/>
        </w:rPr>
        <w:t xml:space="preserve">ей жилищно-коммунального сектора сельского поселения рассчитаны в соответствии с РД 34.20.185-94 «Инструкция по проектированию городских электрических сетей», и изменений и дополнений к разделу 2 9 (утвержденные Приказом Минтопэнерго РФ от 29.06.99 № 213.)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Расчеты выполнены на расчетный срок, на основании архитектурно-планировочного решения генерального плана. Вся существующая и планируемая застройка принимается с газовыми плитами. Теплоснабжение от местных установок на газовом топливе.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Удельные расчетные показатели взяты по таблицам 2.4.3 и 2.4.4 (РД 34.20.185-9 в ред. 1999г). Проектные показатели намечаемых к строительству в генеральном плане объектов приняты по аналогам.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По итогам расчетов электрическая нагрузка на коммунально-бытовые нужды на расчетный срок, ориентировочно</w:t>
      </w:r>
      <w:r>
        <w:rPr>
          <w:rFonts w:ascii="Tinos" w:hAnsi="Tinos" w:eastAsia="Tinos" w:cs="Tinos"/>
          <w:sz w:val="24"/>
          <w:szCs w:val="24"/>
        </w:rPr>
        <w:t xml:space="preserve"> составит 1,1 млн.кВт*ч/год</w:t>
      </w:r>
      <w:r>
        <w:rPr>
          <w:rFonts w:ascii="Tinos" w:hAnsi="Tinos" w:eastAsia="Tinos" w:cs="Tinos"/>
          <w:sz w:val="24"/>
          <w:szCs w:val="24"/>
        </w:rPr>
        <w:t xml:space="preserve">. Энергопотребление производственных объектов будет определяться в соответствии с выданными техническими условиями.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48"/>
        <w:ind w:left="2410" w:hanging="1701"/>
        <w:jc w:val="right"/>
        <w:keepNext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bookmarkStart w:id="0" w:name="undefined"/>
      <w:r>
        <w:rPr>
          <w:rFonts w:ascii="Tinos" w:hAnsi="Tinos" w:eastAsia="Tinos" w:cs="Tinos"/>
          <w:b w:val="0"/>
          <w:sz w:val="24"/>
          <w:szCs w:val="24"/>
        </w:rPr>
        <w:t xml:space="preserve">Таблица </w:t>
      </w:r>
      <w:bookmarkEnd w:id="0"/>
      <w:r>
        <w:rPr>
          <w:rFonts w:ascii="Tinos" w:hAnsi="Tinos" w:eastAsia="Tinos" w:cs="Tinos"/>
          <w:b w:val="0"/>
          <w:sz w:val="24"/>
          <w:szCs w:val="24"/>
        </w:rPr>
        <w:t xml:space="preserve">1.4.2</w:t>
      </w:r>
      <w:r>
        <w:rPr>
          <w:rFonts w:ascii="Tinos" w:hAnsi="Tinos" w:eastAsia="Tinos" w:cs="Tinos"/>
          <w:b w:val="0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48"/>
        <w:ind w:left="2410" w:hanging="1701"/>
        <w:jc w:val="center"/>
        <w:keepNext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Показатели электроснабжения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tbl>
      <w:tblPr>
        <w:tblW w:w="935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49"/>
        <w:gridCol w:w="1454"/>
        <w:gridCol w:w="745"/>
        <w:gridCol w:w="745"/>
        <w:gridCol w:w="745"/>
        <w:gridCol w:w="746"/>
        <w:gridCol w:w="745"/>
        <w:gridCol w:w="745"/>
        <w:gridCol w:w="746"/>
        <w:gridCol w:w="745"/>
        <w:gridCol w:w="745"/>
        <w:gridCol w:w="746"/>
      </w:tblGrid>
      <w:tr>
        <w:trPr>
          <w:trHeight w:val="1785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№ п.п.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Наименование района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Кол-во человек, чел.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Укрупнённые показатели удельной расчётной коммунально-бытовой нагрузки, кВт/чел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удельный расход эл.энергии, кВт*час/чел. в год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Годовой расход эл.энергии, тыс.кВт*ч/год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4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Максимальная эл.нагрузка, тыс.кВт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сущ.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расч.ср.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сущ.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расч.ср.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сущ.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расч.ср.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сущ.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расч.ср.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сущ.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7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расч.ср.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4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 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с. Лубяное-Первое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392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0.260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/>
          </w:tcPr>
          <w:p>
            <w:pPr>
              <w:ind w:left="-719"/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0.410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1360.000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2170.000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578.000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868.000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0.111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7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0.164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4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 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х. Медвежье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68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0.260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/>
          </w:tcPr>
          <w:p>
            <w:pPr>
              <w:ind w:left="-719"/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0.410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1360.000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2170.000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100.640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130.200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0.019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7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0.025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4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 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Становое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58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0.260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/>
          </w:tcPr>
          <w:p>
            <w:pPr>
              <w:ind w:left="-719"/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0.410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1360.000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2170.000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115.600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173.600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0.022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7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0.033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</w:tr>
      <w:tr>
        <w:trPr>
          <w:trHeight w:val="2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44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 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454" w:type="dxa"/>
            <w:textDirection w:val="lrTb"/>
            <w:noWrap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итого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584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540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0.260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46" w:type="dxa"/>
            <w:vAlign w:val="center"/>
            <w:textDirection w:val="lrTb"/>
            <w:noWrap/>
          </w:tcPr>
          <w:p>
            <w:pPr>
              <w:ind w:left="-719"/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0.410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1360.000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2170.000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794.240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171.800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0.152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7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0.221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Основным источник питания потребителей Лубянского сельского </w:t>
      </w:r>
      <w:r>
        <w:rPr>
          <w:rFonts w:ascii="Tinos" w:hAnsi="Tinos" w:eastAsia="Tinos" w:cs="Tinos"/>
          <w:sz w:val="24"/>
          <w:szCs w:val="24"/>
        </w:rPr>
        <w:t xml:space="preserve">поселения останется</w:t>
      </w:r>
      <w:r>
        <w:rPr>
          <w:rFonts w:ascii="Tinos" w:hAnsi="Tinos" w:eastAsia="Tinos" w:cs="Tinos"/>
          <w:sz w:val="24"/>
          <w:szCs w:val="24"/>
        </w:rPr>
        <w:t xml:space="preserve"> ПС «Чернянка» и ПС «Лубяное-Первое». Электроснабжение новых потребителей поселения намечается присоединением новых нагрузок по сетям 10 кВ и 0,4 кВ. Основной прирост нагрузки </w:t>
      </w:r>
      <w:r>
        <w:rPr>
          <w:rFonts w:ascii="Tinos" w:hAnsi="Tinos" w:eastAsia="Tinos" w:cs="Tinos"/>
          <w:sz w:val="24"/>
          <w:szCs w:val="24"/>
        </w:rPr>
        <w:t xml:space="preserve">ожидается за счет увеличения норм потребления электроэнергии населением, нового жилищного строительства и объектов производства. Обеспечение электроэнергией перспективных потребителей Лубянского сельского поселения на расчетный срок в полном объеме (при уч</w:t>
      </w:r>
      <w:r>
        <w:rPr>
          <w:rFonts w:ascii="Tinos" w:hAnsi="Tinos" w:eastAsia="Tinos" w:cs="Tinos"/>
          <w:sz w:val="24"/>
          <w:szCs w:val="24"/>
        </w:rPr>
        <w:t xml:space="preserve">ете потребителей Чернянского городского поселения) возможно при условии проведения реконструкции ПС «Чернянка» с установкой нового оборудования, увеличением трансформаторной мощности и реконструкции линии электропередач 35 кВ ПС «Чернянка» и ПС «Лубяное-Первое».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666"/>
        <w:numPr>
          <w:ilvl w:val="1"/>
          <w:numId w:val="4"/>
        </w:numPr>
        <w:jc w:val="center"/>
        <w:spacing w:before="240" w:beforeAutospacing="0" w:after="0" w:afterAutospacing="0"/>
        <w:rPr>
          <w:rFonts w:ascii="Tinos" w:hAnsi="Tinos" w:cs="Tinos"/>
          <w:sz w:val="24"/>
        </w:rPr>
      </w:pPr>
      <w:r>
        <w:rPr>
          <w:rFonts w:ascii="Tinos" w:hAnsi="Tinos" w:eastAsia="Tinos" w:cs="Tinos"/>
          <w:sz w:val="24"/>
          <w:szCs w:val="24"/>
        </w:rPr>
      </w:r>
      <w:bookmarkStart w:id="0" w:name="undefined"/>
      <w:r>
        <w:rPr>
          <w:rFonts w:ascii="Tinos" w:hAnsi="Tinos" w:eastAsia="Tinos" w:cs="Tinos"/>
          <w:sz w:val="24"/>
          <w:szCs w:val="24"/>
        </w:rPr>
        <w:t xml:space="preserve">Теплоснабжение</w:t>
      </w:r>
      <w:bookmarkEnd w:id="0"/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bookmarkStart w:id="0" w:name="undefined"/>
      <w:r>
        <w:rPr>
          <w:rFonts w:ascii="Tinos" w:hAnsi="Tinos" w:eastAsia="Tinos" w:cs="Tinos"/>
          <w:sz w:val="24"/>
          <w:szCs w:val="24"/>
        </w:rPr>
      </w:r>
      <w:bookmarkStart w:id="0" w:name="undefined"/>
      <w:r>
        <w:rPr>
          <w:rFonts w:ascii="Tinos" w:hAnsi="Tinos" w:eastAsia="Tinos" w:cs="Tinos"/>
          <w:sz w:val="24"/>
          <w:szCs w:val="24"/>
        </w:rPr>
        <w:t xml:space="preserve">Теплоснабжение и обеспечение населения горячей водой осуществляется от индивидуальных источников отопления, работающих на природном газе и расположенных в жилых домах.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Обеспечения теплоснабжения общественных зданий осуществляется от индивидуальных источников отопления, работающих на природном газе и расположенных н</w:t>
      </w:r>
      <w:r>
        <w:rPr>
          <w:rFonts w:ascii="Tinos" w:hAnsi="Tinos" w:eastAsia="Tinos" w:cs="Tinos"/>
          <w:sz w:val="24"/>
          <w:szCs w:val="24"/>
        </w:rPr>
        <w:t xml:space="preserve">епосредственно в самом здании. </w:t>
      </w:r>
      <w:r>
        <w:rPr>
          <w:rFonts w:ascii="Tinos" w:hAnsi="Tinos" w:eastAsia="Tinos" w:cs="Tinos"/>
          <w:sz w:val="24"/>
          <w:szCs w:val="24"/>
        </w:rPr>
        <w:t xml:space="preserve">Среди них в ведении муниципалитета находятся: М</w:t>
      </w:r>
      <w:r>
        <w:rPr>
          <w:rFonts w:ascii="Tinos" w:hAnsi="Tinos" w:eastAsia="Tinos" w:cs="Tinos"/>
          <w:sz w:val="24"/>
          <w:szCs w:val="24"/>
        </w:rPr>
        <w:t xml:space="preserve">Б</w:t>
      </w:r>
      <w:r>
        <w:rPr>
          <w:rFonts w:ascii="Tinos" w:hAnsi="Tinos" w:eastAsia="Tinos" w:cs="Tinos"/>
          <w:sz w:val="24"/>
          <w:szCs w:val="24"/>
        </w:rPr>
        <w:t xml:space="preserve">ОУ </w:t>
      </w:r>
      <w:r>
        <w:rPr>
          <w:rFonts w:ascii="Tinos" w:hAnsi="Tinos" w:eastAsia="Tinos" w:cs="Tinos"/>
          <w:sz w:val="24"/>
          <w:szCs w:val="24"/>
        </w:rPr>
        <w:t xml:space="preserve">О</w:t>
      </w:r>
      <w:r>
        <w:rPr>
          <w:rFonts w:ascii="Tinos" w:hAnsi="Tinos" w:eastAsia="Tinos" w:cs="Tinos"/>
          <w:sz w:val="24"/>
          <w:szCs w:val="24"/>
        </w:rPr>
        <w:t xml:space="preserve">ОШ с. Лубяное-Первое, д/с с. Лубяное-Первое, здание администрации, дом культуры, ФАП с.Лубяное-Первое.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Проектом предлагается ос</w:t>
      </w:r>
      <w:r>
        <w:rPr>
          <w:rFonts w:ascii="Tinos" w:hAnsi="Tinos" w:eastAsia="Tinos" w:cs="Tinos"/>
          <w:sz w:val="24"/>
          <w:szCs w:val="24"/>
        </w:rPr>
        <w:t xml:space="preserve">тавить преимущественное теплоснабжение населения от индивидуальных систем отопления, работающих на природном газе. Перспективная застройка, также будет обеспечиваться теплом и горячей водой от индивидуальных систем отопления, работающих на природном газе.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666"/>
        <w:numPr>
          <w:ilvl w:val="1"/>
          <w:numId w:val="4"/>
        </w:numPr>
        <w:jc w:val="center"/>
        <w:spacing w:before="240" w:beforeAutospacing="0" w:after="0" w:afterAutospacing="0"/>
        <w:rPr>
          <w:rFonts w:ascii="Tinos" w:hAnsi="Tinos" w:cs="Tinos"/>
          <w:sz w:val="24"/>
        </w:rPr>
      </w:pPr>
      <w:r>
        <w:rPr>
          <w:rFonts w:ascii="Tinos" w:hAnsi="Tinos" w:eastAsia="Tinos" w:cs="Tinos"/>
          <w:sz w:val="24"/>
          <w:szCs w:val="24"/>
        </w:rPr>
      </w:r>
      <w:bookmarkStart w:id="0" w:name="undefined"/>
      <w:r>
        <w:rPr>
          <w:rFonts w:ascii="Tinos" w:hAnsi="Tinos" w:eastAsia="Tinos" w:cs="Tinos"/>
          <w:sz w:val="24"/>
          <w:szCs w:val="24"/>
        </w:rPr>
        <w:t xml:space="preserve">Газоснабжение</w:t>
      </w:r>
      <w:bookmarkEnd w:id="0"/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Газоснабжение Чернянского района осуществляется природным газом. Природный газ поступает по двум магистральным газопроводам на газораспределительную станцию п. Чернян</w:t>
      </w:r>
      <w:r>
        <w:rPr>
          <w:rFonts w:ascii="Tinos" w:hAnsi="Tinos" w:eastAsia="Tinos" w:cs="Tinos"/>
          <w:sz w:val="24"/>
          <w:szCs w:val="24"/>
        </w:rPr>
        <w:t xml:space="preserve">ка по магистральному газопроводу Ставрополь-Москва и газопроводу-отводу Острогожск - Старый Оскол - Губкин ООО "Мострансгаз". От газораспределительной станции газ далее поступает в сельские поселения. В Лубянского сельское поселение подача газа осуществляе</w:t>
      </w:r>
      <w:r>
        <w:rPr>
          <w:rFonts w:ascii="Tinos" w:hAnsi="Tinos" w:eastAsia="Tinos" w:cs="Tinos"/>
          <w:sz w:val="24"/>
          <w:szCs w:val="24"/>
        </w:rPr>
        <w:t xml:space="preserve">тся от газораспределительной станции, расположенного в селе Хитрово. Система газоснабжения ступенчатая ГРС – ГРП – потребитель. Природный газ используется на технологические нужды сельского хозяйства, источники тепла и хозяйственно-бытовые нужды населения.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Межпосенческие газопроводы выполнены в различных диаметрах от 57 до 114 мм с расчетом на давление 12 кгс/см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2</w:t>
      </w:r>
      <w:r>
        <w:rPr>
          <w:rFonts w:ascii="Tinos" w:hAnsi="Tinos" w:eastAsia="Tinos" w:cs="Tinos"/>
          <w:sz w:val="24"/>
          <w:szCs w:val="24"/>
        </w:rPr>
        <w:t xml:space="preserve">. Все поселения и охвачены системой газоснабжения. Потребление газа продолжает расти. В будущем должно наступить насыщение, связанное с ростом тарифов и распространением ресурсосберегающих технологий.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К недостаткам существующей системы газоснабжения поселения можно отнести то, что существующие газораспределительные пункты являются тупиковыми, более 60% газопроводов выполнены надземно, а также отсутствуют средства телеметрии на ШРП.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На расчетный срок потребление природного газа будет, как и сейчас, осуществляться на технологическ</w:t>
      </w:r>
      <w:r>
        <w:rPr>
          <w:rFonts w:ascii="Tinos" w:hAnsi="Tinos" w:eastAsia="Tinos" w:cs="Tinos"/>
          <w:sz w:val="24"/>
          <w:szCs w:val="24"/>
        </w:rPr>
        <w:t xml:space="preserve">ие нужды сельского хозяйства, источники тепла и хозяйственно-бытовые нужды населения (приготовление пищи, подогрев воды и отопление). Увеличение пропускной способности подводящих трубопроводов не потребуется (существует резерв за счет увеличения давления).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666"/>
        <w:numPr>
          <w:ilvl w:val="0"/>
          <w:numId w:val="4"/>
        </w:numPr>
        <w:jc w:val="center"/>
        <w:spacing w:after="0" w:afterAutospacing="0"/>
        <w:rPr>
          <w:rFonts w:ascii="Tinos" w:hAnsi="Tinos" w:cs="Tinos"/>
          <w:bCs w:val="0"/>
          <w:sz w:val="24"/>
        </w:rPr>
      </w:pPr>
      <w:r>
        <w:rPr>
          <w:rFonts w:ascii="Tinos" w:hAnsi="Tinos" w:eastAsia="Tinos" w:cs="Tinos"/>
          <w:b/>
          <w:bCs/>
          <w:sz w:val="24"/>
          <w:szCs w:val="24"/>
        </w:rPr>
      </w:r>
      <w:bookmarkStart w:id="0" w:name="undefined"/>
      <w:r>
        <w:rPr>
          <w:rFonts w:ascii="Tinos" w:hAnsi="Tinos" w:eastAsia="Tinos" w:cs="Tinos"/>
          <w:b/>
          <w:bCs/>
          <w:sz w:val="24"/>
          <w:szCs w:val="24"/>
        </w:rPr>
        <w:t xml:space="preserve">Обосновывающие материалы характеристик состояния и п</w:t>
      </w:r>
      <w:r>
        <w:rPr>
          <w:rFonts w:ascii="Tinos" w:hAnsi="Tinos" w:eastAsia="Tinos" w:cs="Tinos"/>
          <w:b/>
          <w:bCs/>
          <w:sz w:val="24"/>
          <w:szCs w:val="24"/>
        </w:rPr>
        <w:t xml:space="preserve">роблем коммунальной инфраструкту</w:t>
      </w:r>
      <w:r>
        <w:rPr>
          <w:rFonts w:ascii="Tinos" w:hAnsi="Tinos" w:eastAsia="Tinos" w:cs="Tinos"/>
          <w:b/>
          <w:bCs/>
          <w:sz w:val="24"/>
          <w:szCs w:val="24"/>
        </w:rPr>
        <w:t xml:space="preserve">ры</w:t>
      </w:r>
      <w:bookmarkEnd w:id="0"/>
      <w:r>
        <w:rPr>
          <w:rFonts w:ascii="Tinos" w:hAnsi="Tinos" w:eastAsia="Tinos" w:cs="Tinos"/>
          <w:b/>
          <w:bCs/>
          <w:sz w:val="24"/>
          <w:szCs w:val="24"/>
        </w:rPr>
      </w:r>
      <w:r>
        <w:rPr>
          <w:rFonts w:ascii="Tinos" w:hAnsi="Tinos" w:cs="Tinos"/>
          <w:bCs w:val="0"/>
          <w:sz w:val="24"/>
        </w:rPr>
      </w:r>
    </w:p>
    <w:p>
      <w:pPr>
        <w:pStyle w:val="666"/>
        <w:numPr>
          <w:ilvl w:val="1"/>
          <w:numId w:val="4"/>
        </w:numPr>
        <w:jc w:val="center"/>
        <w:spacing w:before="240" w:beforeAutospacing="0" w:after="0" w:afterAutospacing="0"/>
        <w:rPr>
          <w:rFonts w:ascii="Tinos" w:hAnsi="Tinos" w:cs="Tinos"/>
          <w:bCs w:val="0"/>
          <w:sz w:val="24"/>
        </w:rPr>
      </w:pPr>
      <w:r>
        <w:rPr>
          <w:rFonts w:ascii="Tinos" w:hAnsi="Tinos" w:eastAsia="Tinos" w:cs="Tinos"/>
          <w:b/>
          <w:bCs/>
          <w:sz w:val="24"/>
          <w:szCs w:val="24"/>
        </w:rPr>
      </w:r>
      <w:bookmarkStart w:id="0" w:name="undefined"/>
      <w:r>
        <w:rPr>
          <w:rFonts w:ascii="Tinos" w:hAnsi="Tinos" w:eastAsia="Tinos" w:cs="Tinos"/>
          <w:b/>
          <w:bCs/>
          <w:sz w:val="24"/>
          <w:szCs w:val="24"/>
        </w:rPr>
        <w:t xml:space="preserve">Водоснабжение</w:t>
      </w:r>
      <w:bookmarkEnd w:id="0"/>
      <w:r>
        <w:rPr>
          <w:rFonts w:ascii="Tinos" w:hAnsi="Tinos" w:eastAsia="Tinos" w:cs="Tinos"/>
          <w:b/>
          <w:bCs/>
          <w:sz w:val="24"/>
          <w:szCs w:val="24"/>
        </w:rPr>
      </w:r>
      <w:r>
        <w:rPr>
          <w:rFonts w:ascii="Tinos" w:hAnsi="Tinos" w:cs="Tinos"/>
          <w:bCs w:val="0"/>
          <w:sz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 w:val="0"/>
          <w:sz w:val="24"/>
          <w:szCs w:val="24"/>
        </w:rPr>
      </w:pP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На территории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Лубянского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сельского поселения работает одна организация – </w:t>
      </w:r>
      <w:r>
        <w:rPr>
          <w:rFonts w:ascii="Tinos" w:hAnsi="Tinos" w:eastAsia="Tinos" w:cs="Tinos"/>
          <w:sz w:val="24"/>
          <w:szCs w:val="24"/>
        </w:rPr>
        <w:t xml:space="preserve">ГУП «Белводоканал» г. Белгород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, которая оказывает весь спектр услуг по водоснабжению потребителей и является гарантирующим поставщиком холодного водоснабжения.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Действующая договорная система: заключение договоров в письменной форме с потребителями и заключение договоров в устной форме (публичный договор). Из 2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08 потребителей заключено 151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договоров в письменной форме, что составляет 73%. Система расчетов осуществляется в соответствии с положениями жилищного кодекса РФ и Пра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вил холодного водоснабжения и водоотведения, утвержденных постановлением правительства РФ от 29 июля 2013 года №644.</w:t>
      </w:r>
      <w:r>
        <w:rPr>
          <w:rStyle w:val="859"/>
          <w:rFonts w:ascii="Tinos" w:hAnsi="Tinos" w:eastAsia="Tinos" w:cs="Tinos"/>
          <w:b w:val="0"/>
          <w:sz w:val="24"/>
          <w:szCs w:val="24"/>
        </w:rPr>
      </w:r>
      <w:r>
        <w:rPr>
          <w:rFonts w:ascii="Tinos" w:hAnsi="Tinos" w:cs="Tinos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Водопроводные сети по селу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с. Лубяное – Первое, с. Становое, х. Медвежье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проложены из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асбесто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цементных труб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протяженностью 20,5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км. В основном система кольцевая, за исключением тупиковых ответвлений. На водопроводе установлены: водоразборные колонки в количестве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30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шт. и пожарные гидранты в количестве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2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шт.. Водозабор состоит из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4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скважин,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в с. Лубяное – Первое 2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скважины,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закольцованны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е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между собой. Водоподъемные трубы металлические. На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всех скважинах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установлено автоматическое управление подачи воды ЗТ-ЗАП.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На водопроводных сетях смонтированы </w:t>
      </w:r>
      <w:r>
        <w:rPr>
          <w:rFonts w:ascii="Tinos" w:hAnsi="Tinos" w:eastAsia="Tinos" w:cs="Tinos"/>
          <w:sz w:val="24"/>
          <w:szCs w:val="24"/>
        </w:rPr>
        <w:t xml:space="preserve">шесть водонапорных</w:t>
      </w:r>
      <w:r>
        <w:rPr>
          <w:rFonts w:ascii="Tinos" w:hAnsi="Tinos" w:eastAsia="Tinos" w:cs="Tinos"/>
          <w:sz w:val="24"/>
          <w:szCs w:val="24"/>
        </w:rPr>
        <w:t xml:space="preserve"> баш</w:t>
      </w:r>
      <w:r>
        <w:rPr>
          <w:rFonts w:ascii="Tinos" w:hAnsi="Tinos" w:eastAsia="Tinos" w:cs="Tinos"/>
          <w:sz w:val="24"/>
          <w:szCs w:val="24"/>
        </w:rPr>
        <w:t xml:space="preserve">ен</w:t>
      </w:r>
      <w:r>
        <w:rPr>
          <w:rFonts w:ascii="Tinos" w:hAnsi="Tinos" w:eastAsia="Tinos" w:cs="Tinos"/>
          <w:sz w:val="24"/>
          <w:szCs w:val="24"/>
        </w:rPr>
        <w:t xml:space="preserve"> в металлическом исполнении</w:t>
      </w:r>
      <w:r>
        <w:rPr>
          <w:rFonts w:ascii="Tinos" w:hAnsi="Tinos" w:eastAsia="Tinos" w:cs="Tinos"/>
          <w:sz w:val="24"/>
          <w:szCs w:val="24"/>
        </w:rPr>
        <w:t xml:space="preserve">, </w:t>
      </w:r>
      <w:r>
        <w:rPr>
          <w:rFonts w:ascii="Tinos" w:hAnsi="Tinos" w:eastAsia="Tinos" w:cs="Tinos"/>
          <w:sz w:val="24"/>
          <w:szCs w:val="24"/>
        </w:rPr>
        <w:t xml:space="preserve">емкостью 25 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 </w:t>
      </w:r>
      <w:r>
        <w:rPr>
          <w:rFonts w:ascii="Tinos" w:hAnsi="Tinos" w:eastAsia="Tinos" w:cs="Tinos"/>
          <w:sz w:val="24"/>
          <w:szCs w:val="24"/>
        </w:rPr>
        <w:t xml:space="preserve">высотой ствола </w:t>
      </w:r>
      <w:r>
        <w:rPr>
          <w:rFonts w:ascii="Tinos" w:hAnsi="Tinos" w:eastAsia="Tinos" w:cs="Tinos"/>
          <w:sz w:val="24"/>
          <w:szCs w:val="24"/>
        </w:rPr>
        <w:t xml:space="preserve">9</w:t>
      </w:r>
      <w:r>
        <w:rPr>
          <w:rFonts w:ascii="Tinos" w:hAnsi="Tinos" w:eastAsia="Tinos" w:cs="Tinos"/>
          <w:sz w:val="24"/>
          <w:szCs w:val="24"/>
        </w:rPr>
        <w:t xml:space="preserve"> м</w:t>
      </w:r>
      <w:r>
        <w:rPr>
          <w:rFonts w:ascii="Tinos" w:hAnsi="Tinos" w:eastAsia="Tinos" w:cs="Tinos"/>
          <w:sz w:val="24"/>
          <w:szCs w:val="24"/>
        </w:rPr>
        <w:t xml:space="preserve">,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 w:val="0"/>
          <w:sz w:val="24"/>
          <w:szCs w:val="24"/>
        </w:rPr>
      </w:pP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За 2020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год было поднято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15381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воды, реализовано всем группам потребителей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12516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м</w:t>
      </w:r>
      <w:r>
        <w:rPr>
          <w:rFonts w:ascii="Tinos" w:hAnsi="Tinos" w:eastAsia="Tinos" w:cs="Tinos"/>
          <w:sz w:val="24"/>
          <w:szCs w:val="24"/>
          <w:vertAlign w:val="superscript"/>
        </w:rPr>
        <w:t xml:space="preserve">3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воды, что составляет 81%, потери в сети составили 19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% от общего объема поднятой воды.</w:t>
      </w:r>
      <w:r>
        <w:rPr>
          <w:rStyle w:val="859"/>
          <w:rFonts w:ascii="Tinos" w:hAnsi="Tinos" w:eastAsia="Tinos" w:cs="Tinos"/>
          <w:b w:val="0"/>
          <w:sz w:val="24"/>
          <w:szCs w:val="24"/>
        </w:rPr>
      </w:r>
      <w:r>
        <w:rPr>
          <w:rFonts w:ascii="Tinos" w:hAnsi="Tinos" w:cs="Tinos"/>
          <w:b w:val="0"/>
          <w:sz w:val="24"/>
          <w:szCs w:val="24"/>
        </w:rPr>
      </w:r>
    </w:p>
    <w:p>
      <w:pPr>
        <w:pStyle w:val="848"/>
        <w:ind w:left="709"/>
        <w:jc w:val="right"/>
        <w:keepNext/>
        <w:spacing w:after="0" w:line="240" w:lineRule="auto"/>
        <w:rPr>
          <w:rFonts w:ascii="Tinos" w:hAnsi="Tinos" w:cs="Tinos"/>
          <w:b w:val="0"/>
          <w:sz w:val="24"/>
          <w:szCs w:val="24"/>
        </w:rPr>
      </w:pPr>
      <w:r>
        <w:rPr>
          <w:rFonts w:ascii="Tinos" w:hAnsi="Tinos" w:eastAsia="Tinos" w:cs="Tinos"/>
          <w:b w:val="0"/>
          <w:sz w:val="24"/>
          <w:szCs w:val="24"/>
        </w:rPr>
        <w:t xml:space="preserve">Таблица 2.1.1</w:t>
      </w:r>
      <w:r>
        <w:rPr>
          <w:rFonts w:ascii="Tinos" w:hAnsi="Tinos" w:eastAsia="Tinos" w:cs="Tinos"/>
          <w:b w:val="0"/>
          <w:sz w:val="24"/>
          <w:szCs w:val="24"/>
        </w:rPr>
        <w:t xml:space="preserve"> </w:t>
      </w:r>
      <w:r>
        <w:rPr>
          <w:rFonts w:ascii="Tinos" w:hAnsi="Tinos" w:eastAsia="Tinos" w:cs="Tinos"/>
          <w:b w:val="0"/>
          <w:sz w:val="24"/>
          <w:szCs w:val="24"/>
        </w:rPr>
      </w:r>
      <w:r>
        <w:rPr>
          <w:rFonts w:ascii="Tinos" w:hAnsi="Tinos" w:cs="Tinos"/>
          <w:b w:val="0"/>
          <w:sz w:val="24"/>
          <w:szCs w:val="24"/>
        </w:rPr>
      </w:r>
    </w:p>
    <w:p>
      <w:pPr>
        <w:pStyle w:val="848"/>
        <w:ind w:left="709"/>
        <w:jc w:val="center"/>
        <w:keepNext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Водообеспечение населенного пункта </w:t>
      </w:r>
      <w:r>
        <w:rPr>
          <w:rFonts w:ascii="Tinos" w:hAnsi="Tinos" w:eastAsia="Tinos" w:cs="Tinos"/>
          <w:sz w:val="24"/>
          <w:szCs w:val="24"/>
        </w:rPr>
        <w:t xml:space="preserve">Лубянского</w:t>
      </w:r>
      <w:r>
        <w:rPr>
          <w:rFonts w:ascii="Tinos" w:hAnsi="Tinos" w:eastAsia="Tinos" w:cs="Tinos"/>
          <w:sz w:val="24"/>
          <w:szCs w:val="24"/>
        </w:rPr>
        <w:t xml:space="preserve"> с/п на 01.01. 20</w:t>
      </w:r>
      <w:r>
        <w:rPr>
          <w:rFonts w:ascii="Tinos" w:hAnsi="Tinos" w:eastAsia="Tinos" w:cs="Tinos"/>
          <w:sz w:val="24"/>
          <w:szCs w:val="24"/>
        </w:rPr>
        <w:t xml:space="preserve">21</w:t>
      </w:r>
      <w:r>
        <w:rPr>
          <w:rFonts w:ascii="Tinos" w:hAnsi="Tinos" w:eastAsia="Tinos" w:cs="Tinos"/>
          <w:sz w:val="24"/>
          <w:szCs w:val="24"/>
        </w:rPr>
        <w:t xml:space="preserve">г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tbl>
      <w:tblPr>
        <w:tblStyle w:val="694"/>
        <w:tblW w:w="5003" w:type="pct"/>
        <w:tblLayout w:type="fixed"/>
        <w:tblLook w:val="00A0" w:firstRow="1" w:lastRow="0" w:firstColumn="1" w:lastColumn="0" w:noHBand="0" w:noVBand="0"/>
      </w:tblPr>
      <w:tblGrid>
        <w:gridCol w:w="848"/>
        <w:gridCol w:w="705"/>
        <w:gridCol w:w="857"/>
        <w:gridCol w:w="703"/>
        <w:gridCol w:w="767"/>
        <w:gridCol w:w="802"/>
        <w:gridCol w:w="872"/>
        <w:gridCol w:w="537"/>
        <w:gridCol w:w="707"/>
        <w:gridCol w:w="569"/>
        <w:gridCol w:w="851"/>
        <w:gridCol w:w="1133"/>
      </w:tblGrid>
      <w:tr>
        <w:trPr>
          <w:trHeight w:val="1024"/>
        </w:trPr>
        <w:tc>
          <w:tcPr>
            <w:tcW w:w="45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Наименование населенных пунктов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b/>
                <w:spacing w:val="-1"/>
                <w:sz w:val="20"/>
                <w:szCs w:val="24"/>
              </w:rPr>
            </w:r>
          </w:p>
        </w:tc>
        <w:tc>
          <w:tcPr>
            <w:tcW w:w="3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Кол-во насе-ления чел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b/>
                <w:spacing w:val="-1"/>
                <w:sz w:val="20"/>
                <w:szCs w:val="24"/>
              </w:rPr>
            </w:r>
          </w:p>
        </w:tc>
        <w:tc>
          <w:tcPr>
            <w:tcW w:w="45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355" w:leader="none"/>
              </w:tabs>
              <w:rPr>
                <w:rFonts w:ascii="Tinos" w:hAnsi="Tinos" w:cs="Tinos"/>
                <w:b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Кол-во потре-бителей чел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b/>
                <w:spacing w:val="-1"/>
                <w:sz w:val="20"/>
                <w:szCs w:val="24"/>
              </w:rPr>
            </w:r>
          </w:p>
        </w:tc>
        <w:tc>
          <w:tcPr>
            <w:tcW w:w="3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355" w:leader="none"/>
              </w:tabs>
              <w:rPr>
                <w:rFonts w:ascii="Tinos" w:hAnsi="Tinos" w:cs="Tinos"/>
                <w:b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Кол-во рабочих сква-жин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b/>
                <w:spacing w:val="-1"/>
                <w:sz w:val="20"/>
                <w:szCs w:val="24"/>
              </w:rPr>
            </w:r>
          </w:p>
        </w:tc>
        <w:tc>
          <w:tcPr>
            <w:tcW w:w="41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355" w:leader="none"/>
              </w:tabs>
              <w:rPr>
                <w:rFonts w:ascii="Tinos" w:hAnsi="Tinos" w:cs="Tinos"/>
                <w:b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Кол-во водо-напор. башен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b/>
                <w:spacing w:val="-1"/>
                <w:sz w:val="20"/>
                <w:szCs w:val="24"/>
              </w:rPr>
            </w:r>
          </w:p>
        </w:tc>
        <w:tc>
          <w:tcPr>
            <w:tcW w:w="42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355" w:leader="none"/>
              </w:tabs>
              <w:rPr>
                <w:rFonts w:ascii="Tinos" w:hAnsi="Tinos" w:cs="Tinos"/>
                <w:b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Протя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женность сетей, км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b/>
                <w:spacing w:val="-1"/>
                <w:sz w:val="20"/>
                <w:szCs w:val="24"/>
              </w:rPr>
            </w:r>
          </w:p>
        </w:tc>
        <w:tc>
          <w:tcPr>
            <w:tcW w:w="4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355" w:leader="none"/>
              </w:tabs>
              <w:rPr>
                <w:rFonts w:ascii="Tinos" w:hAnsi="Tinos" w:cs="Tinos"/>
                <w:b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Протяж ветхих сетей, км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b/>
                <w:spacing w:val="-1"/>
                <w:sz w:val="20"/>
                <w:szCs w:val="24"/>
              </w:rPr>
            </w:r>
          </w:p>
        </w:tc>
        <w:tc>
          <w:tcPr>
            <w:gridSpan w:val="2"/>
            <w:tcW w:w="665" w:type="pct"/>
            <w:vAlign w:val="center"/>
            <w:textDirection w:val="lrTb"/>
            <w:noWrap w:val="false"/>
          </w:tcPr>
          <w:p>
            <w:pPr>
              <w:ind w:firstLine="6"/>
              <w:jc w:val="center"/>
              <w:rPr>
                <w:rFonts w:ascii="Tinos" w:hAnsi="Tinos" w:cs="Tinos"/>
                <w:b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Водопотребление м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/сут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b/>
                <w:spacing w:val="-1"/>
                <w:sz w:val="20"/>
                <w:szCs w:val="24"/>
              </w:rPr>
            </w:r>
          </w:p>
        </w:tc>
        <w:tc>
          <w:tcPr>
            <w:gridSpan w:val="2"/>
            <w:tcW w:w="759" w:type="pct"/>
            <w:vAlign w:val="center"/>
            <w:textDirection w:val="lrTb"/>
            <w:noWrap w:val="false"/>
          </w:tcPr>
          <w:p>
            <w:pPr>
              <w:ind w:firstLine="6"/>
              <w:jc w:val="center"/>
              <w:rPr>
                <w:rFonts w:ascii="Tinos" w:hAnsi="Tinos" w:cs="Tinos"/>
                <w:b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Обеспеченность по нормативам м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/сут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b/>
                <w:spacing w:val="-1"/>
                <w:sz w:val="20"/>
                <w:szCs w:val="24"/>
              </w:rPr>
            </w:r>
          </w:p>
        </w:tc>
        <w:tc>
          <w:tcPr>
            <w:tcW w:w="606" w:type="pct"/>
            <w:vAlign w:val="center"/>
            <w:textDirection w:val="lrTb"/>
            <w:noWrap w:val="false"/>
          </w:tcPr>
          <w:p>
            <w:pPr>
              <w:ind w:firstLine="6"/>
              <w:jc w:val="center"/>
              <w:rPr>
                <w:rFonts w:ascii="Tinos" w:hAnsi="Tinos" w:cs="Tinos"/>
                <w:b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Дефицит обеспеч. водой, м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/сут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b/>
                <w:spacing w:val="-1"/>
                <w:sz w:val="20"/>
                <w:szCs w:val="24"/>
              </w:rPr>
            </w:r>
          </w:p>
        </w:tc>
      </w:tr>
      <w:tr>
        <w:trPr>
          <w:trHeight w:val="224"/>
        </w:trPr>
        <w:tc>
          <w:tcPr>
            <w:tcW w:w="45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</w:p>
        </w:tc>
        <w:tc>
          <w:tcPr>
            <w:tcW w:w="3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</w:p>
        </w:tc>
        <w:tc>
          <w:tcPr>
            <w:tcW w:w="45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355" w:leader="none"/>
              </w:tabs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355" w:leader="none"/>
              </w:tabs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</w:p>
        </w:tc>
        <w:tc>
          <w:tcPr>
            <w:tcW w:w="41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355" w:leader="none"/>
              </w:tabs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</w:p>
        </w:tc>
        <w:tc>
          <w:tcPr>
            <w:tcW w:w="42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355" w:leader="none"/>
              </w:tabs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</w:p>
        </w:tc>
        <w:tc>
          <w:tcPr>
            <w:tcW w:w="46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355" w:leader="none"/>
              </w:tabs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  <w:r>
              <w:rPr>
                <w:rFonts w:ascii="Times New Roman" w:hAnsi="Times New Roman" w:eastAsia="Calibri" w:cs="Times New Roman"/>
                <w:spacing w:val="-1"/>
                <w:sz w:val="20"/>
                <w:szCs w:val="24"/>
              </w:rPr>
            </w:r>
          </w:p>
        </w:tc>
        <w:tc>
          <w:tcPr>
            <w:tcW w:w="287" w:type="pct"/>
            <w:vAlign w:val="center"/>
            <w:textDirection w:val="lrTb"/>
            <w:noWrap w:val="false"/>
          </w:tcPr>
          <w:p>
            <w:pPr>
              <w:ind w:firstLine="6"/>
              <w:jc w:val="center"/>
              <w:rPr>
                <w:rFonts w:ascii="Tinos" w:hAnsi="Tinos" w:cs="Tinos"/>
                <w:b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всего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b/>
                <w:spacing w:val="-1"/>
                <w:sz w:val="20"/>
                <w:szCs w:val="24"/>
              </w:rPr>
            </w:r>
          </w:p>
        </w:tc>
        <w:tc>
          <w:tcPr>
            <w:tcW w:w="378" w:type="pct"/>
            <w:vAlign w:val="center"/>
            <w:textDirection w:val="lrTb"/>
            <w:noWrap w:val="false"/>
          </w:tcPr>
          <w:p>
            <w:pPr>
              <w:ind w:firstLine="6"/>
              <w:jc w:val="center"/>
              <w:rPr>
                <w:rFonts w:ascii="Tinos" w:hAnsi="Tinos" w:cs="Tinos"/>
                <w:b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Насе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ления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b/>
                <w:spacing w:val="-1"/>
                <w:sz w:val="20"/>
                <w:szCs w:val="24"/>
              </w:rPr>
            </w:r>
          </w:p>
        </w:tc>
        <w:tc>
          <w:tcPr>
            <w:tcW w:w="304" w:type="pct"/>
            <w:vAlign w:val="center"/>
            <w:textDirection w:val="lrTb"/>
            <w:noWrap w:val="false"/>
          </w:tcPr>
          <w:p>
            <w:pPr>
              <w:ind w:firstLine="6"/>
              <w:jc w:val="center"/>
              <w:rPr>
                <w:rFonts w:ascii="Tinos" w:hAnsi="Tinos" w:cs="Tinos"/>
                <w:b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всего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b/>
                <w:spacing w:val="-1"/>
                <w:sz w:val="20"/>
                <w:szCs w:val="24"/>
              </w:rPr>
            </w:r>
          </w:p>
        </w:tc>
        <w:tc>
          <w:tcPr>
            <w:tcW w:w="454" w:type="pct"/>
            <w:vAlign w:val="center"/>
            <w:textDirection w:val="lrTb"/>
            <w:noWrap w:val="false"/>
          </w:tcPr>
          <w:p>
            <w:pPr>
              <w:ind w:firstLine="6"/>
              <w:jc w:val="center"/>
              <w:rPr>
                <w:rFonts w:ascii="Tinos" w:hAnsi="Tinos" w:cs="Tinos"/>
                <w:b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Насе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  <w:t xml:space="preserve">ления</w:t>
            </w:r>
            <w:r>
              <w:rPr>
                <w:rFonts w:ascii="Tinos" w:hAnsi="Tinos" w:eastAsia="Tinos" w:cs="Tinos"/>
                <w:b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b/>
                <w:spacing w:val="-1"/>
                <w:sz w:val="20"/>
                <w:szCs w:val="24"/>
              </w:rPr>
            </w:r>
          </w:p>
        </w:tc>
        <w:tc>
          <w:tcPr>
            <w:tcW w:w="606" w:type="pct"/>
            <w:vAlign w:val="center"/>
            <w:textDirection w:val="lrTb"/>
            <w:noWrap w:val="false"/>
          </w:tcPr>
          <w:p>
            <w:pPr>
              <w:ind w:firstLine="6"/>
              <w:jc w:val="center"/>
              <w:rPr>
                <w:rFonts w:ascii="Tinos" w:hAnsi="Tinos" w:cs="Tinos"/>
                <w:spacing w:val="-1"/>
                <w:sz w:val="24"/>
                <w:szCs w:val="24"/>
              </w:rPr>
            </w:pP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</w: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spacing w:val="-1"/>
                <w:sz w:val="24"/>
                <w:szCs w:val="24"/>
              </w:rPr>
            </w:r>
          </w:p>
        </w:tc>
      </w:tr>
      <w:tr>
        <w:trPr>
          <w:trHeight w:val="941"/>
        </w:trPr>
        <w:tc>
          <w:tcPr>
            <w:tcW w:w="4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  <w:t xml:space="preserve">Лубянское с/п</w:t>
            </w: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spacing w:val="-1"/>
                <w:sz w:val="20"/>
                <w:szCs w:val="24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  <w:t xml:space="preserve">475</w:t>
            </w: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spacing w:val="-1"/>
                <w:sz w:val="20"/>
                <w:szCs w:val="24"/>
              </w:rPr>
            </w:r>
          </w:p>
        </w:tc>
        <w:tc>
          <w:tcPr>
            <w:tcW w:w="458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355" w:leader="none"/>
              </w:tabs>
              <w:rPr>
                <w:rFonts w:ascii="Tinos" w:hAnsi="Tinos" w:cs="Tinos"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  <w:t xml:space="preserve">51</w:t>
            </w: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spacing w:val="-1"/>
                <w:sz w:val="20"/>
                <w:szCs w:val="24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355" w:leader="none"/>
              </w:tabs>
              <w:rPr>
                <w:rFonts w:ascii="Tinos" w:hAnsi="Tinos" w:cs="Tinos"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  <w:t xml:space="preserve">-</w:t>
            </w: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spacing w:val="-1"/>
                <w:sz w:val="20"/>
                <w:szCs w:val="24"/>
              </w:rPr>
            </w:r>
          </w:p>
        </w:tc>
        <w:tc>
          <w:tcPr>
            <w:tcW w:w="410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355" w:leader="none"/>
              </w:tabs>
              <w:rPr>
                <w:rFonts w:ascii="Tinos" w:hAnsi="Tinos" w:cs="Tinos"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  <w:t xml:space="preserve">5</w:t>
            </w:r>
            <w:r>
              <w:rPr>
                <w:rFonts w:ascii="Tinos" w:hAnsi="Tinos" w:cs="Tinos"/>
                <w:spacing w:val="-1"/>
                <w:sz w:val="20"/>
                <w:szCs w:val="24"/>
              </w:rPr>
            </w:r>
          </w:p>
        </w:tc>
        <w:tc>
          <w:tcPr>
            <w:tcW w:w="429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355" w:leader="none"/>
              </w:tabs>
              <w:rPr>
                <w:rFonts w:ascii="Tinos" w:hAnsi="Tinos" w:cs="Tinos"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  <w:t xml:space="preserve">20,5</w:t>
            </w: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spacing w:val="-1"/>
                <w:sz w:val="20"/>
                <w:szCs w:val="24"/>
              </w:rPr>
            </w:r>
          </w:p>
        </w:tc>
        <w:tc>
          <w:tcPr>
            <w:tcW w:w="46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355" w:leader="none"/>
              </w:tabs>
              <w:rPr>
                <w:rFonts w:ascii="Tinos" w:hAnsi="Tinos" w:cs="Tinos"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  <w:t xml:space="preserve">-</w:t>
            </w: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spacing w:val="-1"/>
                <w:sz w:val="20"/>
                <w:szCs w:val="24"/>
              </w:rPr>
            </w:r>
          </w:p>
        </w:tc>
        <w:tc>
          <w:tcPr>
            <w:tcW w:w="287" w:type="pct"/>
            <w:vAlign w:val="center"/>
            <w:textDirection w:val="lrTb"/>
            <w:noWrap w:val="false"/>
          </w:tcPr>
          <w:p>
            <w:pPr>
              <w:ind w:firstLine="6"/>
              <w:jc w:val="center"/>
              <w:rPr>
                <w:rFonts w:ascii="Tinos" w:hAnsi="Tinos" w:cs="Tinos"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  <w:t xml:space="preserve">34</w:t>
            </w: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spacing w:val="-1"/>
                <w:sz w:val="20"/>
                <w:szCs w:val="24"/>
              </w:rPr>
            </w:r>
          </w:p>
        </w:tc>
        <w:tc>
          <w:tcPr>
            <w:tcW w:w="378" w:type="pct"/>
            <w:vAlign w:val="center"/>
            <w:textDirection w:val="lrTb"/>
            <w:noWrap w:val="false"/>
          </w:tcPr>
          <w:p>
            <w:pPr>
              <w:ind w:firstLine="6"/>
              <w:jc w:val="center"/>
              <w:rPr>
                <w:rFonts w:ascii="Tinos" w:hAnsi="Tinos" w:cs="Tinos"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  <w:t xml:space="preserve">27</w:t>
            </w: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spacing w:val="-1"/>
                <w:sz w:val="20"/>
                <w:szCs w:val="24"/>
              </w:rPr>
            </w:r>
          </w:p>
        </w:tc>
        <w:tc>
          <w:tcPr>
            <w:tcW w:w="304" w:type="pct"/>
            <w:vAlign w:val="center"/>
            <w:textDirection w:val="lrTb"/>
            <w:noWrap w:val="false"/>
          </w:tcPr>
          <w:p>
            <w:pPr>
              <w:ind w:firstLine="6"/>
              <w:jc w:val="center"/>
              <w:rPr>
                <w:rFonts w:ascii="Tinos" w:hAnsi="Tinos" w:cs="Tinos"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  <w:t xml:space="preserve">42</w:t>
            </w: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spacing w:val="-1"/>
                <w:sz w:val="20"/>
                <w:szCs w:val="24"/>
              </w:rPr>
            </w:r>
          </w:p>
        </w:tc>
        <w:tc>
          <w:tcPr>
            <w:tcW w:w="454" w:type="pct"/>
            <w:vAlign w:val="center"/>
            <w:textDirection w:val="lrTb"/>
            <w:noWrap w:val="false"/>
          </w:tcPr>
          <w:p>
            <w:pPr>
              <w:ind w:firstLine="6"/>
              <w:jc w:val="center"/>
              <w:rPr>
                <w:rFonts w:ascii="Tinos" w:hAnsi="Tinos" w:cs="Tinos"/>
                <w:spacing w:val="-1"/>
                <w:sz w:val="20"/>
                <w:szCs w:val="24"/>
              </w:rPr>
            </w:pP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  <w:t xml:space="preserve">27</w:t>
            </w: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spacing w:val="-1"/>
                <w:sz w:val="20"/>
                <w:szCs w:val="24"/>
              </w:rPr>
            </w:r>
          </w:p>
        </w:tc>
        <w:tc>
          <w:tcPr>
            <w:tcW w:w="606" w:type="pct"/>
            <w:vAlign w:val="center"/>
            <w:textDirection w:val="lrTb"/>
            <w:noWrap w:val="false"/>
          </w:tcPr>
          <w:p>
            <w:pPr>
              <w:ind w:firstLine="6"/>
              <w:jc w:val="center"/>
              <w:rPr>
                <w:rFonts w:ascii="Tinos" w:hAnsi="Tinos" w:cs="Tinos"/>
                <w:spacing w:val="-1"/>
                <w:sz w:val="24"/>
                <w:szCs w:val="24"/>
              </w:rPr>
            </w:pP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  <w:t xml:space="preserve">-</w:t>
            </w:r>
            <w:r>
              <w:rPr>
                <w:rFonts w:ascii="Tinos" w:hAnsi="Tinos" w:eastAsia="Tinos" w:cs="Tinos"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spacing w:val="-1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shd w:val="clear" w:color="auto" w:fill="ffffff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Протяженность сетей водопровода в поселении с 2006 по 20</w:t>
      </w:r>
      <w:r>
        <w:rPr>
          <w:rFonts w:ascii="Tinos" w:hAnsi="Tinos" w:eastAsia="Tinos" w:cs="Tinos"/>
          <w:sz w:val="24"/>
          <w:szCs w:val="24"/>
        </w:rPr>
        <w:t xml:space="preserve">21</w:t>
      </w:r>
      <w:r>
        <w:rPr>
          <w:rFonts w:ascii="Tinos" w:hAnsi="Tinos" w:eastAsia="Tinos" w:cs="Tinos"/>
          <w:sz w:val="24"/>
          <w:szCs w:val="24"/>
        </w:rPr>
        <w:t xml:space="preserve"> г.г. </w:t>
      </w:r>
      <w:r>
        <w:rPr>
          <w:rFonts w:ascii="Tinos" w:hAnsi="Tinos" w:eastAsia="Tinos" w:cs="Tinos"/>
          <w:sz w:val="24"/>
          <w:szCs w:val="24"/>
        </w:rPr>
        <w:t xml:space="preserve">не увеличилось.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48"/>
        <w:ind w:left="2410" w:hanging="1701"/>
        <w:jc w:val="right"/>
        <w:keepNext/>
        <w:spacing w:after="0" w:line="240" w:lineRule="auto"/>
        <w:rPr>
          <w:rFonts w:ascii="Tinos" w:hAnsi="Tinos" w:cs="Tinos"/>
          <w:b w:val="0"/>
          <w:sz w:val="24"/>
          <w:szCs w:val="24"/>
        </w:rPr>
      </w:pPr>
      <w:r>
        <w:rPr>
          <w:rFonts w:ascii="Tinos" w:hAnsi="Tinos" w:eastAsia="Tinos" w:cs="Tinos"/>
          <w:b w:val="0"/>
          <w:sz w:val="24"/>
          <w:szCs w:val="24"/>
        </w:rPr>
        <w:t xml:space="preserve">Таблица 2.1.2</w:t>
      </w:r>
      <w:r>
        <w:rPr>
          <w:rFonts w:ascii="Tinos" w:hAnsi="Tinos" w:eastAsia="Tinos" w:cs="Tinos"/>
          <w:b w:val="0"/>
          <w:sz w:val="24"/>
          <w:szCs w:val="24"/>
        </w:rPr>
      </w:r>
      <w:r>
        <w:rPr>
          <w:rFonts w:ascii="Tinos" w:hAnsi="Tinos" w:cs="Tinos"/>
          <w:b w:val="0"/>
          <w:sz w:val="24"/>
          <w:szCs w:val="24"/>
        </w:rPr>
      </w:r>
    </w:p>
    <w:p>
      <w:pPr>
        <w:pStyle w:val="848"/>
        <w:ind w:left="2410" w:hanging="1701"/>
        <w:jc w:val="center"/>
        <w:keepNext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Суммарное водопотребление </w:t>
      </w:r>
      <w:r>
        <w:rPr>
          <w:rFonts w:ascii="Tinos" w:hAnsi="Tinos" w:eastAsia="Tinos" w:cs="Tinos"/>
          <w:sz w:val="24"/>
          <w:szCs w:val="24"/>
        </w:rPr>
        <w:t xml:space="preserve">Лубянского </w:t>
      </w:r>
      <w:r>
        <w:rPr>
          <w:rFonts w:ascii="Tinos" w:hAnsi="Tinos" w:eastAsia="Tinos" w:cs="Tinos"/>
          <w:sz w:val="24"/>
          <w:szCs w:val="24"/>
        </w:rPr>
        <w:t xml:space="preserve">сельского поселения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tbl>
      <w:tblPr>
        <w:tblStyle w:val="694"/>
        <w:tblW w:w="5003" w:type="pct"/>
        <w:tblLayout w:type="fixed"/>
        <w:tblLook w:val="04A0" w:firstRow="1" w:lastRow="0" w:firstColumn="1" w:lastColumn="0" w:noHBand="0" w:noVBand="1"/>
      </w:tblPr>
      <w:tblGrid>
        <w:gridCol w:w="425"/>
        <w:gridCol w:w="3030"/>
        <w:gridCol w:w="842"/>
        <w:gridCol w:w="843"/>
        <w:gridCol w:w="843"/>
        <w:gridCol w:w="815"/>
        <w:gridCol w:w="870"/>
        <w:gridCol w:w="843"/>
        <w:gridCol w:w="840"/>
      </w:tblGrid>
      <w:tr>
        <w:trPr>
          <w:cantSplit/>
          <w:trHeight w:val="20"/>
          <w:tblHeader/>
        </w:trPr>
        <w:tc>
          <w:tcPr>
            <w:tcW w:w="2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tcW w:w="162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Наименование водопотребителей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gridSpan w:val="7"/>
            <w:tcW w:w="3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Потребность в воде, м³/сутки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</w:tr>
      <w:tr>
        <w:trPr>
          <w:cantSplit/>
          <w:trHeight w:val="20"/>
          <w:tblHeader/>
        </w:trPr>
        <w:tc>
          <w:tcPr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62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W w:w="17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питьевого качества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gridSpan w:val="3"/>
            <w:tcW w:w="1365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технической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</w:tr>
      <w:tr>
        <w:trPr>
          <w:cantSplit/>
          <w:trHeight w:val="20"/>
          <w:tblHeader/>
        </w:trPr>
        <w:tc>
          <w:tcPr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62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исх. год 2014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I этап 20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-202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2 этап 202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-2025 годы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tcW w:w="4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Расчетный срок – 2025г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tcW w:w="46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I этап 2021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-202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2 этап 202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-2025 годы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  <w:tc>
          <w:tcPr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  <w:t xml:space="preserve">Расчетный срок – 2025г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b/>
                <w:sz w:val="20"/>
                <w:szCs w:val="20"/>
              </w:rPr>
            </w:r>
          </w:p>
        </w:tc>
      </w:tr>
      <w:tr>
        <w:trPr>
          <w:cantSplit/>
          <w:trHeight w:val="20"/>
        </w:trPr>
        <w:tc>
          <w:tcPr>
            <w:tcW w:w="227" w:type="pc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1620" w:type="pct"/>
            <w:textDirection w:val="lrTb"/>
            <w:noWrap w:val="false"/>
          </w:tcPr>
          <w:p>
            <w:pPr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Население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450" w:type="pc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27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36" w:type="pc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65" w:type="pc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</w:tr>
      <w:tr>
        <w:trPr>
          <w:cantSplit/>
          <w:trHeight w:val="20"/>
        </w:trPr>
        <w:tc>
          <w:tcPr>
            <w:tcW w:w="227" w:type="pc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1620" w:type="pct"/>
            <w:textDirection w:val="lrTb"/>
            <w:noWrap w:val="false"/>
          </w:tcPr>
          <w:p>
            <w:pPr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Объекты производственн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о-коммунального, рекреационного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 и общественно-делового назначения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450" w:type="pc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36" w:type="pc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65" w:type="pc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</w:tr>
      <w:tr>
        <w:trPr>
          <w:cantSplit/>
          <w:trHeight w:val="20"/>
        </w:trPr>
        <w:tc>
          <w:tcPr>
            <w:tcW w:w="227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1620" w:type="pct"/>
            <w:textDirection w:val="lrTb"/>
            <w:noWrap w:val="false"/>
          </w:tcPr>
          <w:p>
            <w:pPr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Полив улиц и зеленых насаждений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450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36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65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</w:tr>
      <w:tr>
        <w:trPr>
          <w:cantSplit/>
          <w:trHeight w:val="20"/>
        </w:trPr>
        <w:tc>
          <w:tcPr>
            <w:tcW w:w="227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1620" w:type="pct"/>
            <w:textDirection w:val="lrTb"/>
            <w:noWrap w:val="false"/>
          </w:tcPr>
          <w:p>
            <w:pPr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i/>
                <w:iCs/>
                <w:sz w:val="24"/>
                <w:szCs w:val="24"/>
                <w:lang w:eastAsia="ru-RU"/>
              </w:rPr>
              <w:t xml:space="preserve">Итого: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450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38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36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65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</w:tr>
      <w:tr>
        <w:trPr>
          <w:cantSplit/>
          <w:trHeight w:val="20"/>
        </w:trPr>
        <w:tc>
          <w:tcPr>
            <w:tcW w:w="227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1620" w:type="pct"/>
            <w:textDirection w:val="lrTb"/>
            <w:noWrap w:val="false"/>
          </w:tcPr>
          <w:p>
            <w:pPr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Неучтенные расходы 10%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450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36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65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</w:tr>
      <w:tr>
        <w:trPr>
          <w:cantSplit/>
          <w:trHeight w:val="20"/>
        </w:trPr>
        <w:tc>
          <w:tcPr>
            <w:tcW w:w="227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1620" w:type="pct"/>
            <w:textDirection w:val="lrTb"/>
            <w:noWrap w:val="false"/>
          </w:tcPr>
          <w:p>
            <w:pPr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eastAsia="ru-RU"/>
              </w:rPr>
              <w:t xml:space="preserve">Всего: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450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42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36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65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  <w:highlight w:val="yellow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nos" w:hAnsi="Tinos" w:cs="Tinos"/>
                <w:sz w:val="20"/>
                <w:szCs w:val="20"/>
                <w:highlight w:val="yellow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nos" w:hAnsi="Tinos" w:cs="Tinos"/>
          <w:b w:val="0"/>
          <w:sz w:val="24"/>
          <w:szCs w:val="24"/>
        </w:rPr>
      </w:pPr>
      <w:r>
        <w:rPr>
          <w:rFonts w:ascii="Tinos" w:hAnsi="Tinos" w:eastAsia="Tinos" w:cs="Tinos"/>
          <w:b w:val="0"/>
          <w:sz w:val="24"/>
          <w:szCs w:val="24"/>
        </w:rPr>
      </w:r>
      <w:r>
        <w:rPr>
          <w:rStyle w:val="859"/>
          <w:rFonts w:ascii="Tinos" w:hAnsi="Tinos" w:eastAsia="Tinos" w:cs="Tinos"/>
          <w:b w:val="0"/>
          <w:sz w:val="24"/>
          <w:szCs w:val="24"/>
        </w:rPr>
      </w:r>
      <w:r>
        <w:rPr>
          <w:rFonts w:ascii="Tinos" w:hAnsi="Tinos" w:cs="Tinos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 w:val="0"/>
          <w:sz w:val="24"/>
          <w:szCs w:val="24"/>
        </w:rPr>
      </w:pP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На территории поселения находится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178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жилых домов, подключенных к централизованной системе водоснабжения. Из них в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60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домах установлены приборы учета, что составляет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33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%.  Из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9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учреждений социальной сферы и прочих потребителей в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9 расчет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производится по приборам учета, что составляет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100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%.</w:t>
      </w:r>
      <w:r>
        <w:rPr>
          <w:rStyle w:val="859"/>
          <w:rFonts w:ascii="Tinos" w:hAnsi="Tinos" w:eastAsia="Tinos" w:cs="Tinos"/>
          <w:b w:val="0"/>
          <w:sz w:val="24"/>
          <w:szCs w:val="24"/>
        </w:rPr>
      </w:r>
      <w:r>
        <w:rPr>
          <w:rFonts w:ascii="Tinos" w:hAnsi="Tinos" w:cs="Tinos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 w:val="0"/>
          <w:sz w:val="24"/>
          <w:szCs w:val="24"/>
        </w:rPr>
      </w:pP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Существующая система водоснабжения функционирует с 2003 года. Серьезных аварий и перебоев в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водоснабжении за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истекший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период времени не было.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В 2020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году силами Г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УП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«Белв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одоканал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» г.Белгород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было проведено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1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5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ремонтных работ, в том числе 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7</w:t>
      </w:r>
      <w:r>
        <w:rPr>
          <w:rStyle w:val="859"/>
          <w:rFonts w:ascii="Tinos" w:hAnsi="Tinos" w:eastAsia="Tinos" w:cs="Tinos"/>
          <w:b w:val="0"/>
          <w:sz w:val="24"/>
          <w:szCs w:val="24"/>
        </w:rPr>
        <w:t xml:space="preserve"> –на сетях. Основные перебои в системе водоснабжения связаны с частными врезками. </w:t>
      </w:r>
      <w:r>
        <w:rPr>
          <w:rStyle w:val="859"/>
          <w:rFonts w:ascii="Tinos" w:hAnsi="Tinos" w:eastAsia="Tinos" w:cs="Tinos"/>
          <w:b w:val="0"/>
          <w:sz w:val="24"/>
          <w:szCs w:val="24"/>
        </w:rPr>
      </w:r>
      <w:r>
        <w:rPr>
          <w:rFonts w:ascii="Tinos" w:hAnsi="Tinos" w:cs="Tinos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Для целей комплексного развития систем водоснабжения главным критерием эффективности выступает надежность функционирования сетей.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Основные показатели</w:t>
      </w:r>
      <w:r>
        <w:rPr>
          <w:rFonts w:ascii="Tinos" w:hAnsi="Tinos" w:eastAsia="Tinos" w:cs="Tinos"/>
          <w:sz w:val="24"/>
          <w:szCs w:val="24"/>
          <w:lang w:val="en-US"/>
        </w:rPr>
        <w:t xml:space="preserve">: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</w:t>
      </w:r>
      <w:r>
        <w:rPr>
          <w:rFonts w:ascii="Tinos" w:hAnsi="Tinos" w:eastAsia="Tinos" w:cs="Tinos"/>
          <w:sz w:val="24"/>
          <w:szCs w:val="24"/>
        </w:rPr>
        <w:t xml:space="preserve">еребои в водоснабжении (часы, дни);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частота отказов в услуге водоснабжения.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 оценки надежности предоставляемых услуг водоснабжения представлены в таблице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ind w:left="709"/>
        <w:jc w:val="right"/>
        <w:keepNext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2.1.3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48"/>
        <w:ind w:left="709"/>
        <w:jc w:val="center"/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 оценки надежности предоставляемых услуг водоснабжения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94"/>
        <w:tblW w:w="9387" w:type="dxa"/>
        <w:tblLayout w:type="fixed"/>
        <w:tblLook w:val="0000" w:firstRow="0" w:lastRow="0" w:firstColumn="0" w:lastColumn="0" w:noHBand="0" w:noVBand="0"/>
      </w:tblPr>
      <w:tblGrid>
        <w:gridCol w:w="1838"/>
        <w:gridCol w:w="2410"/>
        <w:gridCol w:w="2020"/>
        <w:gridCol w:w="1524"/>
        <w:gridCol w:w="1595"/>
      </w:tblGrid>
      <w:tr>
        <w:trPr>
          <w:trHeight w:val="20"/>
        </w:trPr>
        <w:tc>
          <w:tcPr>
            <w:tcW w:w="1838" w:type="dxa"/>
            <w:vAlign w:val="center"/>
            <w:vMerge w:val="restart"/>
            <w:textDirection w:val="lrTb"/>
            <w:noWrap w:val="false"/>
          </w:tcPr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Нормативные параметры надежности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Допустимый период и показатели нарушения (снижения) параметров надежности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20" w:type="dxa"/>
            <w:vAlign w:val="center"/>
            <w:vMerge w:val="restart"/>
            <w:textDirection w:val="lrTb"/>
            <w:noWrap w:val="false"/>
          </w:tcPr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Учетный период (величина) снижения оплаты за нарушение параметров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3119" w:type="dxa"/>
            <w:vAlign w:val="center"/>
            <w:textDirection w:val="lrTb"/>
            <w:noWrap w:val="false"/>
          </w:tcPr>
          <w:p>
            <w:pPr>
              <w:ind w:right="607"/>
              <w:jc w:val="center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расчета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1838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</w:p>
        </w:tc>
        <w:tc>
          <w:tcPr>
            <w:tcW w:w="2020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</w:p>
        </w:tc>
        <w:tc>
          <w:tcPr>
            <w:tcW w:w="1524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наличии приборов учета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95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отсутствии приборов учета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аварий и повреждений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 более 8 часов в течение одного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при аварии – не более 4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0" w:type="dxa"/>
            <w:vAlign w:val="center"/>
            <w:vMerge w:val="restart"/>
            <w:textDirection w:val="lrTb"/>
            <w:noWrap w:val="false"/>
          </w:tcPr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час, превышающий (суммарно) допустимый период нарушения (3) за расчетный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24" w:type="dxa"/>
            <w:vAlign w:val="center"/>
            <w:vMerge w:val="restart"/>
            <w:textDirection w:val="lrTb"/>
            <w:noWrap w:val="false"/>
          </w:tcPr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показаниям приборов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95" w:type="dxa"/>
            <w:vAlign w:val="center"/>
            <w:vMerge w:val="restart"/>
            <w:textDirection w:val="lrTb"/>
            <w:noWrap w:val="false"/>
          </w:tcPr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10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человека по установленному нормативу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1029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ind w:left="-180" w:right="-108" w:firstLine="38"/>
              <w:jc w:val="center"/>
              <w:widowControl w:val="of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Бесперебойное круглосуточное водоснабжение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ind w:left="-180" w:right="-108" w:firstLine="709"/>
              <w:jc w:val="center"/>
              <w:widowControl w:val="of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2020" w:type="dxa"/>
            <w:vAlign w:val="center"/>
            <w:vMerge w:val="continue"/>
            <w:textDirection w:val="lrTb"/>
            <w:noWrap w:val="false"/>
          </w:tcPr>
          <w:p>
            <w:pPr>
              <w:ind w:left="-180" w:right="-108" w:firstLine="709"/>
              <w:jc w:val="center"/>
              <w:widowControl w:val="of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1524" w:type="dxa"/>
            <w:vAlign w:val="center"/>
            <w:vMerge w:val="continue"/>
            <w:textDirection w:val="lrTb"/>
            <w:noWrap w:val="false"/>
          </w:tcPr>
          <w:p>
            <w:pPr>
              <w:ind w:left="-180" w:right="-108" w:firstLine="709"/>
              <w:jc w:val="center"/>
              <w:widowControl w:val="of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1595" w:type="dxa"/>
            <w:vAlign w:val="center"/>
            <w:vMerge w:val="continue"/>
            <w:textDirection w:val="lrTb"/>
            <w:noWrap w:val="false"/>
          </w:tcPr>
          <w:p>
            <w:pPr>
              <w:ind w:left="-180" w:right="-108" w:firstLine="709"/>
              <w:jc w:val="center"/>
              <w:widowControl w:val="of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На территории поселения регулярно ведется наблюдение за качеством питьевой воды. Производственный контроль проводится на основании заключенного </w:t>
      </w:r>
      <w:r>
        <w:rPr>
          <w:rFonts w:ascii="Times New Roman" w:hAnsi="Times New Roman" w:cs="Times New Roman"/>
          <w:sz w:val="24"/>
          <w:szCs w:val="24"/>
        </w:rPr>
        <w:t xml:space="preserve">ГУП «Белводоканал» г. Белгород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договора с филиалом ФБУЗ «Центр гигиены и эпидемиологии в Белгородской области в Новооскольском районе». Исследуемые пробы воды показывают, что питьевая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вода не соответствует по содержанию железа требованиям СанПин.2.1.4.1074-01.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обеспечения экологической и санитарно-эпидемиологической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при развитии посел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>
        <w:rPr>
          <w:rFonts w:ascii="Times New Roman" w:hAnsi="Times New Roman" w:cs="Times New Roman"/>
          <w:sz w:val="24"/>
          <w:szCs w:val="24"/>
        </w:rPr>
        <w:t xml:space="preserve">сформированы мероприятия: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насосной станции второго подъема с резервуарами чистой воды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станции </w:t>
      </w:r>
      <w:r>
        <w:rPr>
          <w:rFonts w:ascii="Times New Roman" w:hAnsi="Times New Roman" w:cs="Times New Roman"/>
          <w:sz w:val="24"/>
          <w:szCs w:val="24"/>
        </w:rPr>
        <w:t xml:space="preserve">обеззараживания (в том числе станции </w:t>
      </w:r>
      <w:r>
        <w:rPr>
          <w:rFonts w:ascii="Times New Roman" w:hAnsi="Times New Roman" w:cs="Times New Roman"/>
          <w:sz w:val="24"/>
          <w:szCs w:val="24"/>
        </w:rPr>
        <w:t xml:space="preserve">обезжелезивания воды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услуг водоснабжения должно определяться условиями договора и гарантировать бесперебойность их предоставления, а также соответствие стандартам и нормативам доставляемого ресурса (воды).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Показателями, характеризующими параметры качества предоставляемых услуг и поддающиеся непосредственному наблюдению и оценке потребителями, являются: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качества очищенных вод нормам СанПиН – 97 %;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воды, подвергающейся очистке – 99,4 %.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</w:t>
      </w:r>
      <w:r>
        <w:rPr>
          <w:rFonts w:ascii="Times New Roman" w:hAnsi="Times New Roman" w:cs="Times New Roman"/>
          <w:sz w:val="24"/>
          <w:szCs w:val="24"/>
        </w:rPr>
        <w:t xml:space="preserve">ателями, характеризующими параметры качества материального носителя услуги, нарушения которых выявляются в процессе проведения и контрольных проверок муниципальным заказчиком, государственным органом контроля в жилищной сфере, санитарно-эпидемиологического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контроля, и другими, являются: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и свойства воды (соответствие действующим стандартам);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давление в подающем трубопроводе холодного водоснабжения;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 холодной воды (потери и утечки).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Тарифы на услуги холодного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водоснабжения для потребителей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Лубянского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сельского поселения утверждены для </w:t>
      </w:r>
      <w:r>
        <w:rPr>
          <w:rFonts w:ascii="Times New Roman" w:hAnsi="Times New Roman" w:cs="Times New Roman"/>
          <w:sz w:val="24"/>
          <w:szCs w:val="24"/>
        </w:rPr>
        <w:t xml:space="preserve">ГУП «Белводоканал» г. Белгород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комиссией по государственному регулированию цен и тарифов в Белгородской области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и корректируются ежегодно.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Исходная вода подается потребителям непосредственно из источника водоснабжения (водозаборная скважина)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, что отрицательно влияет на химические и органолептические показатели. Необходимо в перспективе построить насосную станцию второго подъема с рез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ервуарами чистой воды, а также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станцию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обеззараживания (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в том числе станция обезжелезивания).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Главой администрации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Лубянского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сельского поселения утверждена и реализуется программа энергосбережения и повышения энергетической эффективности, в соответствии с которой уровень обеспеченности приборами учета составил 52 %.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Мероприятия программы финансируются за счет средств поселения.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воды, необходимое поселку на перспективу в соответствии с расчётами составит </w:t>
      </w:r>
      <w:r>
        <w:rPr>
          <w:rFonts w:ascii="Times New Roman" w:hAnsi="Times New Roman" w:cs="Times New Roman"/>
          <w:sz w:val="24"/>
          <w:szCs w:val="24"/>
        </w:rPr>
        <w:t xml:space="preserve">42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/сут. В связи с тем, что в селе была проведена полная реконструкция старых и строите</w:t>
      </w:r>
      <w:r>
        <w:rPr>
          <w:rFonts w:ascii="Times New Roman" w:hAnsi="Times New Roman" w:cs="Times New Roman"/>
          <w:sz w:val="24"/>
          <w:szCs w:val="24"/>
        </w:rPr>
        <w:t xml:space="preserve">льство новых сооружений и сетей системы водоснабжения, проектом предлагается перевод существующей резервной скважины в рабочее состояние и бурение 3 водозаборной скважины, в качестве резервной. Что позволит в полной мере обеспечить поселок питьевой водой. </w:t>
      </w:r>
      <w:r>
        <w:rPr>
          <w:rFonts w:ascii="Times New Roman" w:hAnsi="Times New Roman" w:cs="Times New Roman"/>
          <w:sz w:val="24"/>
          <w:szCs w:val="24"/>
        </w:rPr>
        <w:t xml:space="preserve">Кроме того,</w:t>
      </w:r>
      <w:r>
        <w:rPr>
          <w:rFonts w:ascii="Times New Roman" w:hAnsi="Times New Roman" w:cs="Times New Roman"/>
          <w:sz w:val="24"/>
          <w:szCs w:val="24"/>
        </w:rPr>
        <w:t xml:space="preserve"> необходимо обеспечить проведение плановых поверок и профилактических работ в системе водоснабжения с целью поддержания ее в рабочем состоянии. Проводить своевременный мониторинг оборудования на системе водоснабжения.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ind w:firstLine="709"/>
        <w:jc w:val="right"/>
        <w:keepNext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Таблица 2.1.4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48"/>
        <w:ind w:firstLine="709"/>
        <w:jc w:val="center"/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водопотребления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94"/>
        <w:tblW w:w="9351" w:type="dxa"/>
        <w:tblLayout w:type="fixed"/>
        <w:tblLook w:val="0000" w:firstRow="0" w:lastRow="0" w:firstColumn="0" w:lastColumn="0" w:noHBand="0" w:noVBand="0"/>
      </w:tblPr>
      <w:tblGrid>
        <w:gridCol w:w="562"/>
        <w:gridCol w:w="3969"/>
        <w:gridCol w:w="1701"/>
        <w:gridCol w:w="1560"/>
        <w:gridCol w:w="1559"/>
      </w:tblGrid>
      <w:tr>
        <w:trPr>
          <w:cantSplit/>
          <w:trHeight w:val="20"/>
          <w:tblHeader/>
        </w:trPr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ind w:firstLine="0"/>
              <w:jc w:val="center"/>
              <w:spacing w:line="240" w:lineRule="auto"/>
              <w:widowControl/>
              <w:rPr>
                <w:b/>
                <w:sz w:val="20"/>
                <w:szCs w:val="20"/>
              </w:rPr>
            </w:pPr>
            <w:r>
              <w:rPr>
                <w:rStyle w:val="868"/>
                <w:sz w:val="20"/>
                <w:szCs w:val="20"/>
              </w:rPr>
              <w:t xml:space="preserve">№</w:t>
            </w:r>
            <w:r>
              <w:rPr>
                <w:rStyle w:val="868"/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0"/>
              </w:rPr>
              <w:t xml:space="preserve">Н</w:t>
            </w:r>
            <w:r>
              <w:rPr>
                <w:rStyle w:val="859"/>
                <w:rFonts w:ascii="Times New Roman" w:hAnsi="Times New Roman" w:cs="Times New Roman"/>
                <w:sz w:val="20"/>
                <w:szCs w:val="20"/>
              </w:rPr>
              <w:t xml:space="preserve">аименование потребителей</w:t>
            </w:r>
            <w:r>
              <w:rPr>
                <w:rStyle w:val="859"/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0"/>
              </w:rPr>
              <w:t xml:space="preserve">Н</w:t>
            </w:r>
            <w:r>
              <w:rPr>
                <w:rStyle w:val="859"/>
                <w:rFonts w:ascii="Times New Roman" w:hAnsi="Times New Roman" w:cs="Times New Roman"/>
                <w:sz w:val="20"/>
                <w:szCs w:val="20"/>
              </w:rPr>
              <w:t xml:space="preserve">орма водопотребления л/чел./сут.</w:t>
            </w:r>
            <w:r>
              <w:rPr>
                <w:rStyle w:val="859"/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  <w:tc>
          <w:tcPr>
            <w:gridSpan w:val="2"/>
            <w:tcW w:w="3119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Style w:val="859"/>
                <w:rFonts w:ascii="Times New Roman" w:hAnsi="Times New Roman" w:cs="Times New Roman"/>
                <w:sz w:val="20"/>
                <w:szCs w:val="20"/>
              </w:rPr>
              <w:t xml:space="preserve">Лубяное - Первое</w:t>
            </w:r>
            <w:r>
              <w:rPr>
                <w:rStyle w:val="859"/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</w:tr>
      <w:tr>
        <w:trPr>
          <w:cantSplit/>
          <w:trHeight w:val="20"/>
          <w:tblHeader/>
        </w:trPr>
        <w:tc>
          <w:tcPr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Style w:val="860"/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Style w:val="860"/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Style w:val="860"/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0"/>
              </w:rPr>
              <w:t xml:space="preserve">кол-во чел.</w:t>
            </w:r>
            <w:r>
              <w:rPr>
                <w:rStyle w:val="859"/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859"/>
                <w:rFonts w:ascii="Times New Roman" w:hAnsi="Times New Roman" w:cs="Times New Roman"/>
                <w:sz w:val="20"/>
                <w:szCs w:val="20"/>
              </w:rPr>
              <w:t xml:space="preserve">расход, м</w:t>
            </w:r>
            <w:r>
              <w:rPr>
                <w:rStyle w:val="859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</w:t>
            </w:r>
            <w:r>
              <w:rPr>
                <w:rStyle w:val="859"/>
                <w:rFonts w:ascii="Times New Roman" w:hAnsi="Times New Roman" w:cs="Times New Roman"/>
                <w:sz w:val="20"/>
                <w:szCs w:val="20"/>
              </w:rPr>
              <w:t xml:space="preserve">/сут.</w:t>
            </w:r>
            <w:r>
              <w:rPr>
                <w:rStyle w:val="859"/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61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  <w:t xml:space="preserve">Застройка </w:t>
            </w:r>
            <w:r>
              <w:rPr>
                <w:rStyle w:val="862"/>
              </w:rPr>
              <w:t xml:space="preserve">зданиями,</w:t>
            </w:r>
            <w:r>
              <w:rPr>
                <w:rStyle w:val="862"/>
              </w:rPr>
              <w:t xml:space="preserve"> оборудованными водопроводом, канализацией и местными водонагревателями</w:t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  <w:t xml:space="preserve">230</w:t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  <w:t xml:space="preserve">950</w:t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  <w:t xml:space="preserve">218,5</w:t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</w:tr>
      <w:tr>
        <w:trPr>
          <w:trHeight w:val="20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61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  <w:bCs/>
              </w:rPr>
              <w:t xml:space="preserve">Содержание скота (порядка 10%)</w:t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61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  <w:t xml:space="preserve">Полив зеленых насаждений общего пользования</w:t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  <w:t xml:space="preserve">70</w:t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61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  <w:t xml:space="preserve">Итого:</w:t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61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  <w:t xml:space="preserve">Расходы воды на обслуживание системы водопровода (порядка 10%)</w:t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  <w:t xml:space="preserve">30,7</w:t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</w:tr>
      <w:tr>
        <w:trPr>
          <w:trHeight w:val="20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61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  <w:t xml:space="preserve">Итого:</w:t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  <w:t xml:space="preserve">337,5</w:t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</w:tr>
      <w:tr>
        <w:trPr>
          <w:trHeight w:val="20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61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  <w:t xml:space="preserve">Неучтенные расходы (порядка 10%)</w:t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  <w:t xml:space="preserve">33,7</w:t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</w:tr>
      <w:tr>
        <w:trPr>
          <w:trHeight w:val="20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61"/>
              <w:spacing w:line="240" w:lineRule="auto"/>
              <w:widowControl/>
              <w:rPr>
                <w:bCs/>
              </w:rPr>
            </w:pPr>
            <w:r>
              <w:rPr>
                <w:rStyle w:val="862"/>
                <w:b/>
                <w:bCs/>
              </w:rPr>
              <w:t xml:space="preserve">Итого:</w:t>
            </w:r>
            <w:r>
              <w:rPr>
                <w:rStyle w:val="862"/>
                <w:bCs/>
              </w:rPr>
            </w:r>
            <w:r>
              <w:rPr>
                <w:bCs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widowControl/>
              <w:rPr>
                <w:rStyle w:val="862"/>
              </w:rPr>
            </w:pPr>
            <w:r>
              <w:rPr>
                <w:rStyle w:val="862"/>
              </w:rPr>
              <w:t xml:space="preserve">371,2</w:t>
            </w:r>
            <w:r>
              <w:rPr>
                <w:rStyle w:val="862"/>
              </w:rPr>
            </w:r>
            <w:r>
              <w:rPr>
                <w:rStyle w:val="862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показателям экономического эффекта от реализации мероприятий </w:t>
      </w:r>
      <w:r>
        <w:rPr>
          <w:rStyle w:val="820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 развитию и модернизации системы водоснабжения относятся:</w:t>
      </w:r>
      <w:r>
        <w:rPr>
          <w:rStyle w:val="820"/>
          <w:rFonts w:ascii="Times New Roman" w:hAnsi="Times New Roman" w:cs="Times New Roman"/>
          <w:color w:val="auto"/>
          <w:sz w:val="24"/>
          <w:szCs w:val="24"/>
          <w:u w:val="none"/>
        </w:rPr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удельных расходов на энергию и другие эксплутационные расходы;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>
        <w:rPr>
          <w:rFonts w:ascii="Times New Roman" w:hAnsi="Times New Roman" w:cs="Times New Roman"/>
          <w:sz w:val="24"/>
          <w:szCs w:val="24"/>
        </w:rPr>
        <w:t xml:space="preserve">затрат на подъем воды (с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а по 2025 год</w:t>
      </w:r>
      <w:r>
        <w:rPr>
          <w:rFonts w:ascii="Times New Roman" w:hAnsi="Times New Roman" w:cs="Times New Roman"/>
          <w:sz w:val="24"/>
          <w:szCs w:val="24"/>
        </w:rPr>
        <w:t xml:space="preserve"> на 30%) за счет сокращения неучтенных расходов воды и расходов на собственные нужды;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экономия средств, направленных на аварийно-в</w:t>
      </w:r>
      <w:r>
        <w:rPr>
          <w:rFonts w:ascii="Times New Roman" w:hAnsi="Times New Roman" w:cs="Times New Roman"/>
          <w:sz w:val="24"/>
          <w:szCs w:val="24"/>
        </w:rPr>
        <w:t xml:space="preserve">осстановительные работы, (с 2021</w:t>
      </w:r>
      <w:r>
        <w:rPr>
          <w:rFonts w:ascii="Times New Roman" w:hAnsi="Times New Roman" w:cs="Times New Roman"/>
          <w:sz w:val="24"/>
          <w:szCs w:val="24"/>
        </w:rPr>
        <w:t xml:space="preserve"> по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 на 30%), за счет сокращения затрат на устранение внеплановых отключений;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количества потребителей и объема предоставляемых услуг;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рентабельности деятельности предприятия,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обслуживающего систему водоснабжения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Лубянского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66"/>
        <w:numPr>
          <w:ilvl w:val="1"/>
          <w:numId w:val="4"/>
        </w:numPr>
        <w:jc w:val="center"/>
        <w:spacing w:before="240" w:beforeAutospacing="0" w:after="0" w:afterAutospacing="0"/>
        <w:rPr>
          <w:sz w:val="24"/>
        </w:rPr>
      </w:pPr>
      <w:r/>
      <w:bookmarkStart w:id="0" w:name="undefined"/>
      <w:r>
        <w:rPr>
          <w:sz w:val="24"/>
        </w:rPr>
        <w:t xml:space="preserve">ТК</w:t>
      </w:r>
      <w:r>
        <w:rPr>
          <w:sz w:val="24"/>
        </w:rPr>
        <w:t xml:space="preserve">О</w:t>
      </w:r>
      <w:bookmarkEnd w:id="0"/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задачу санитарной очистки входит сбор, удаление и обезврежи</w:t>
      </w:r>
      <w:r>
        <w:rPr>
          <w:rFonts w:ascii="Times New Roman" w:hAnsi="Times New Roman" w:cs="Times New Roman"/>
          <w:sz w:val="24"/>
          <w:szCs w:val="24"/>
        </w:rPr>
        <w:t xml:space="preserve">вание твердых коммунальных отходов (ТК</w:t>
      </w:r>
      <w:r>
        <w:rPr>
          <w:rFonts w:ascii="Times New Roman" w:hAnsi="Times New Roman" w:cs="Times New Roman"/>
          <w:sz w:val="24"/>
          <w:szCs w:val="24"/>
        </w:rPr>
        <w:t xml:space="preserve">О) от всех зданий и домовладений, а </w:t>
      </w:r>
      <w:r>
        <w:rPr>
          <w:rFonts w:ascii="Times New Roman" w:hAnsi="Times New Roman" w:cs="Times New Roman"/>
          <w:sz w:val="24"/>
          <w:szCs w:val="24"/>
        </w:rPr>
        <w:t xml:space="preserve">также</w:t>
      </w:r>
      <w:r>
        <w:rPr>
          <w:rFonts w:ascii="Times New Roman" w:hAnsi="Times New Roman" w:cs="Times New Roman"/>
          <w:sz w:val="24"/>
          <w:szCs w:val="24"/>
        </w:rPr>
        <w:t xml:space="preserve"> выполнение работ по летней и зимней уборке улиц в целях обеспечения чистоты проездов и безопасности движения. Учитывая возможное уплотнение жилого фонда на существующих площадках, для определения необходимо</w:t>
      </w:r>
      <w:r>
        <w:rPr>
          <w:rFonts w:ascii="Times New Roman" w:hAnsi="Times New Roman" w:cs="Times New Roman"/>
          <w:sz w:val="24"/>
          <w:szCs w:val="24"/>
        </w:rPr>
        <w:t xml:space="preserve">го объема работ по очистке от ТК</w:t>
      </w:r>
      <w:r>
        <w:rPr>
          <w:rFonts w:ascii="Times New Roman" w:hAnsi="Times New Roman" w:cs="Times New Roman"/>
          <w:sz w:val="24"/>
          <w:szCs w:val="24"/>
        </w:rPr>
        <w:t xml:space="preserve">О прин</w:t>
      </w:r>
      <w:r>
        <w:rPr>
          <w:rFonts w:ascii="Times New Roman" w:hAnsi="Times New Roman" w:cs="Times New Roman"/>
          <w:sz w:val="24"/>
          <w:szCs w:val="24"/>
        </w:rPr>
        <w:t xml:space="preserve">ята</w:t>
      </w:r>
      <w:r>
        <w:rPr>
          <w:rFonts w:ascii="Times New Roman" w:hAnsi="Times New Roman" w:cs="Times New Roman"/>
          <w:sz w:val="24"/>
          <w:szCs w:val="24"/>
        </w:rPr>
        <w:t xml:space="preserve"> норма </w:t>
      </w:r>
      <w:r>
        <w:rPr>
          <w:rFonts w:ascii="Times New Roman" w:hAnsi="Times New Roman" w:cs="Times New Roman"/>
          <w:sz w:val="24"/>
          <w:szCs w:val="24"/>
        </w:rPr>
        <w:t xml:space="preserve">2,6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в год на жителя включая утиль и уличный смет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также</w:t>
      </w:r>
      <w:r>
        <w:rPr>
          <w:rFonts w:ascii="Times New Roman" w:hAnsi="Times New Roman" w:cs="Times New Roman"/>
          <w:sz w:val="24"/>
          <w:szCs w:val="24"/>
        </w:rPr>
        <w:t xml:space="preserve"> утверждены временные нормативы накопления ТБО для ИП и юридических лиц (в случае отсутствия проектов нормативов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лимитов на размещение ТБО)</w:t>
      </w:r>
      <w:r>
        <w:rPr>
          <w:rFonts w:ascii="Times New Roman" w:hAnsi="Times New Roman" w:cs="Times New Roman"/>
          <w:sz w:val="24"/>
          <w:szCs w:val="24"/>
        </w:rPr>
        <w:t xml:space="preserve">. Норма принята согласно СНиП 2.07.01-89 (Градостроительство. Планировка и застройка городских и сельских поселений. Приложение 11).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этой нормой количество ТБО составит1425м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в год. Часть ТК</w:t>
      </w:r>
      <w:r>
        <w:rPr>
          <w:rFonts w:ascii="Times New Roman" w:hAnsi="Times New Roman" w:cs="Times New Roman"/>
          <w:sz w:val="24"/>
          <w:szCs w:val="24"/>
        </w:rPr>
        <w:t xml:space="preserve">О в пределах 20 %, учитывая индивидуальный характер застройки, будет перерабатываться на приусадебных участках и использоваться в виде компоста как удобрение. Таким образом, количество ТБО, подлежащее утилизации, составит 1140м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в год.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ind w:firstLine="709"/>
        <w:jc w:val="right"/>
        <w:keepNext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sz w:val="24"/>
          <w:szCs w:val="24"/>
        </w:rPr>
        <w:instrText xml:space="preserve"> SEQ Таблица \* ARABIC </w:instrText>
      </w:r>
      <w:r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cs="Times New Roman"/>
          <w:b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sz w:val="24"/>
          <w:szCs w:val="24"/>
        </w:rPr>
        <w:t xml:space="preserve">.2.1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48"/>
        <w:ind w:firstLine="709"/>
        <w:jc w:val="center"/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ТК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24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126"/>
        <w:gridCol w:w="2173"/>
        <w:gridCol w:w="2174"/>
        <w:gridCol w:w="2174"/>
      </w:tblGrid>
      <w:tr>
        <w:trPr/>
        <w:tc>
          <w:tcPr>
            <w:tcW w:w="59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Наименование населённых пунктов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</w:p>
        </w:tc>
        <w:tc>
          <w:tcPr>
            <w:tcW w:w="21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Население чел.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</w:p>
        </w:tc>
        <w:tc>
          <w:tcPr>
            <w:tcW w:w="217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Общий объём ТК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(при норме 1,5 м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/год/чел) м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/год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</w:p>
        </w:tc>
        <w:tc>
          <w:tcPr>
            <w:tcW w:w="21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Объём ТК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О, подлежащий утилизации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(20% от общ.объёма) м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/год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</w:p>
        </w:tc>
      </w:tr>
      <w:tr>
        <w:trPr/>
        <w:tc>
          <w:tcPr>
            <w:tcW w:w="59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Лубяное-Первое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</w:p>
        </w:tc>
        <w:tc>
          <w:tcPr>
            <w:tcW w:w="21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475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217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712,5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217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356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Проектный объем ТК</w:t>
      </w:r>
      <w:r>
        <w:rPr>
          <w:rFonts w:ascii="Times New Roman" w:hAnsi="Times New Roman" w:cs="Times New Roman"/>
          <w:sz w:val="24"/>
          <w:szCs w:val="24"/>
        </w:rPr>
        <w:t xml:space="preserve">О предлагается утилизировать на существующей свалке. На территории свалки необходимо проводите регулярные мероприятия технического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обслуживания </w:t>
      </w:r>
      <w:r>
        <w:rPr>
          <w:rFonts w:ascii="Times New Roman" w:hAnsi="Times New Roman" w:cs="Times New Roman"/>
          <w:sz w:val="24"/>
          <w:szCs w:val="24"/>
        </w:rPr>
        <w:t xml:space="preserve">площадей,</w:t>
      </w:r>
      <w:r>
        <w:rPr>
          <w:rFonts w:ascii="Times New Roman" w:hAnsi="Times New Roman" w:cs="Times New Roman"/>
          <w:sz w:val="24"/>
          <w:szCs w:val="24"/>
        </w:rPr>
        <w:t xml:space="preserve"> занятых ТК</w:t>
      </w:r>
      <w:r>
        <w:rPr>
          <w:rFonts w:ascii="Times New Roman" w:hAnsi="Times New Roman" w:cs="Times New Roman"/>
          <w:sz w:val="24"/>
          <w:szCs w:val="24"/>
        </w:rPr>
        <w:t xml:space="preserve">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Проектом намечается планово-</w:t>
      </w:r>
      <w:r>
        <w:rPr>
          <w:rFonts w:ascii="Times New Roman" w:hAnsi="Times New Roman" w:cs="Times New Roman"/>
          <w:sz w:val="24"/>
          <w:szCs w:val="24"/>
        </w:rPr>
        <w:t xml:space="preserve">регулярная уборка улиц. Летняя уборка ставит своей целью обеспечение полива з</w:t>
      </w:r>
      <w:r>
        <w:rPr>
          <w:rFonts w:ascii="Times New Roman" w:hAnsi="Times New Roman" w:cs="Times New Roman"/>
          <w:sz w:val="24"/>
          <w:szCs w:val="24"/>
        </w:rPr>
        <w:t xml:space="preserve">еленых насаждений общего пользования, подметание улиц. Полив дорог с твердым покрытием и полив зеленых насаждений общего пользования, предлагается производить поливомоечными машинами, заправка которых может быть частично из системы водопровода, а частично </w:t>
      </w:r>
      <w:r>
        <w:rPr>
          <w:rFonts w:ascii="Times New Roman" w:hAnsi="Times New Roman" w:cs="Times New Roman"/>
          <w:sz w:val="24"/>
          <w:szCs w:val="24"/>
        </w:rPr>
        <w:t xml:space="preserve">от скважин,</w:t>
      </w:r>
      <w:r>
        <w:rPr>
          <w:rFonts w:ascii="Times New Roman" w:hAnsi="Times New Roman" w:cs="Times New Roman"/>
          <w:sz w:val="24"/>
          <w:szCs w:val="24"/>
        </w:rPr>
        <w:t xml:space="preserve"> выведенных из системы централизованного водоснабжения. Зимняя уборка имеет целью обеспечение безопасности движения транспорта и пешеходов при снегопадах и гололедах</w:t>
      </w:r>
      <w:r>
        <w:rPr>
          <w:rStyle w:val="859"/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numPr>
          <w:ilvl w:val="1"/>
          <w:numId w:val="4"/>
        </w:numPr>
        <w:jc w:val="center"/>
        <w:spacing w:before="240" w:beforeAutospacing="0" w:after="0" w:afterAutospacing="0"/>
        <w:rPr>
          <w:b w:val="0"/>
          <w:bCs w:val="0"/>
        </w:rPr>
      </w:pPr>
      <w:r/>
      <w:bookmarkStart w:id="0" w:name="undefined"/>
      <w:r>
        <w:rPr>
          <w:sz w:val="24"/>
        </w:rPr>
        <w:t xml:space="preserve">Электро</w:t>
      </w:r>
      <w:r>
        <w:rPr>
          <w:sz w:val="24"/>
        </w:rPr>
        <w:t xml:space="preserve">снабжение</w:t>
      </w:r>
      <w:bookmarkEnd w:id="0"/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Лубянского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сельского поселения эксплуатацией объектов электроэнергетики занимается Чернянский РЭС филиала ОАО «МРСК Центра», который оказывает весь спектр услуг по электроснабжению потребителей. Гар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антирующим поставщиком электроснабжения потребителей поселения является Чернянский участок ОАО «Белгородская сбытовая компания».  Действующая договорная система: заключение договоров в письменной форме с потребителями и заключение договоров в устной форме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(публичный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договор). Из 2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08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потребителей заключено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208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договоров в письменной и устной формах, что составляет 100%. Система расчетов осуществляется в соответствии с положениями Жилищного кодекса РФ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На территории поселения находится 2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08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жилых домов, подключенных к централизованной системе электроснабжения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Все 2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08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жилых домов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оснащены приборами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учета, что составляет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100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%.  Из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9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учреждений социальной сферы и прочих потребителей в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9 расчет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производится по приборам учета, что составляет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100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%.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Существующая система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электро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снабжения функционирует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надежно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. Серьезных аварий и перебоев в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электроснабжении за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истекший период времени не было. 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Тарифы на услуги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электроснабжения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ежегодно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утвержд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аются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комиссией по государственному регулированию цен и тарифов в Белгородской области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Основные технические и технологические проблемы в системе электроснабжения связаны с организацией наружного освещения, в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частности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: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требуется замена действующих алюминиевых электрических линий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на самонесущие изолированные провода (СИП), требуется внедрение автоматизированной системы управления сетями уличного освещения и автоматизированной системы контроля и коммерческого учета потребления электроэнергии.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Главой администрации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Лубянского сельского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поселения утверждена и реализуется программа энергосбережения и повышения энергетической эффек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тивности.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Во всех учреждениях социальной сферы производится замена ламп накаливания на энергосбере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гающие лампы, устанавливаются датчики движения. На сетях наружного освещения производится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модернизация существующих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объектов наружного освещения на основе применения энергосберегающих источников света и световых приборов с улучшенными светотехническими параметрами.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источник питания потребителей </w:t>
      </w:r>
      <w:r>
        <w:rPr>
          <w:rFonts w:ascii="Times New Roman" w:hAnsi="Times New Roman" w:cs="Times New Roman"/>
          <w:sz w:val="24"/>
          <w:szCs w:val="24"/>
        </w:rPr>
        <w:t xml:space="preserve">Лубянского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останется</w:t>
      </w:r>
      <w:r>
        <w:rPr>
          <w:rFonts w:ascii="Times New Roman" w:hAnsi="Times New Roman" w:cs="Times New Roman"/>
          <w:sz w:val="24"/>
          <w:szCs w:val="24"/>
        </w:rPr>
        <w:t xml:space="preserve"> ПС «Чернянка» и ПС «Лубяное». Электроснабжение новых потребителей поселения намечается присоедин</w:t>
      </w:r>
      <w:r>
        <w:rPr>
          <w:rFonts w:ascii="Times New Roman" w:hAnsi="Times New Roman" w:cs="Times New Roman"/>
          <w:sz w:val="24"/>
          <w:szCs w:val="24"/>
        </w:rPr>
        <w:t xml:space="preserve">ением новых нагрузок по сетям 10 кВ и 0,4 кВ. Основной прирост нагрузки ожидается за счет увеличения норм потребления электроэнергии населением, нового жилищного строительства и объектов производства. Обеспечение электроэнергией перспективных потребителей </w:t>
      </w:r>
      <w:r>
        <w:rPr>
          <w:rFonts w:ascii="Times New Roman" w:hAnsi="Times New Roman" w:cs="Times New Roman"/>
          <w:sz w:val="24"/>
          <w:szCs w:val="24"/>
        </w:rPr>
        <w:t xml:space="preserve">Лубянского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расчетный срок в полном объеме (при уч</w:t>
      </w:r>
      <w:r>
        <w:rPr>
          <w:rFonts w:ascii="Times New Roman" w:hAnsi="Times New Roman" w:cs="Times New Roman"/>
          <w:sz w:val="24"/>
          <w:szCs w:val="24"/>
        </w:rPr>
        <w:t xml:space="preserve">ете потребителей Чернянского городского поселения) возможно при условии проведения реконструкции ПС «Чернянка» с установкой нового оборудования, увеличением трансформаторной мощности и реконструкции линии электропередач 35 кВ ПС «Чернянка» и ПС «Лубяное».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комплекс мероприятий направленный на повышение эффективности потребления электроэнергии.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комплекс мероприятий необходимых для внедрения двух- трехтарифной оплаты за электроэнергию, что будет способствовать выравниванию потребления электроэнергии в течении суток.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и реализовать схему освещения населенных пунктов сельского поселения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9"/>
        <w:numPr>
          <w:ilvl w:val="0"/>
          <w:numId w:val="1"/>
        </w:numPr>
        <w:ind w:left="0" w:firstLine="709"/>
        <w:jc w:val="both"/>
        <w:tabs>
          <w:tab w:val="num" w:pos="567" w:leader="none"/>
        </w:tabs>
      </w:pPr>
      <w:r>
        <w:t xml:space="preserve">Содействовать развитию использования возобновляемых источников энергии путем формирования и </w:t>
      </w:r>
      <w:r>
        <w:t xml:space="preserve">реализации,</w:t>
      </w:r>
      <w:r>
        <w:t xml:space="preserve"> соответствующих региональных целевых программ;</w:t>
      </w:r>
      <w:r/>
    </w:p>
    <w:p>
      <w:pPr>
        <w:pStyle w:val="869"/>
        <w:numPr>
          <w:ilvl w:val="0"/>
          <w:numId w:val="1"/>
        </w:numPr>
        <w:ind w:left="0" w:firstLine="709"/>
        <w:jc w:val="both"/>
        <w:tabs>
          <w:tab w:val="num" w:pos="567" w:leader="none"/>
        </w:tabs>
      </w:pPr>
      <w:r>
        <w:t xml:space="preserve">Обеспечить осуществление политики приоритета строительства и ввода в эксплуатацию новых энергетических установок, функционирующих на основе использования возобновляемых источников энергии.</w:t>
      </w:r>
      <w:r/>
    </w:p>
    <w:p>
      <w:pPr>
        <w:pStyle w:val="869"/>
        <w:numPr>
          <w:ilvl w:val="0"/>
          <w:numId w:val="1"/>
        </w:numPr>
        <w:ind w:left="0" w:firstLine="709"/>
        <w:jc w:val="both"/>
        <w:tabs>
          <w:tab w:val="num" w:pos="567" w:leader="none"/>
        </w:tabs>
      </w:pPr>
      <w:r>
        <w:t xml:space="preserve">Необходимо произвести монтаж проводов СИП в количестве 8,3 км, установить дополнительно 44 светильника ЖКУ мощностью 150 Вт и заменить существующие 146 светильников мощностью 250 Вт на энергосберегающие.</w:t>
      </w:r>
      <w:r/>
    </w:p>
    <w:p>
      <w:pPr>
        <w:pStyle w:val="666"/>
        <w:numPr>
          <w:ilvl w:val="1"/>
          <w:numId w:val="4"/>
        </w:numPr>
        <w:jc w:val="center"/>
        <w:spacing w:before="240" w:beforeAutospacing="0" w:after="0" w:afterAutospacing="0"/>
        <w:rPr>
          <w:b w:val="0"/>
          <w:bCs w:val="0"/>
        </w:rPr>
      </w:pPr>
      <w:r/>
      <w:bookmarkStart w:id="0" w:name="undefined"/>
      <w:r>
        <w:rPr>
          <w:sz w:val="24"/>
        </w:rPr>
        <w:t xml:space="preserve">Газоснабжение</w:t>
      </w:r>
      <w:bookmarkEnd w:id="0"/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Лубянского сельского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поселения эксплуатацией объектов газоснабжения занимается Чернянский участок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ООО «Газпроммежрегионгаз Белгород»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, который оказывает весь спектр услуг по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газо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снабжению потребителей. Гарантирующим поставщиком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газо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снабжения потребителей поселения является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Новооскольский участок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ОАО «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Газпромгазораспределение Белгород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».  Действующая договорная система: заключение договоров в письменной форме с потребителями и заключение договоров в устной форме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(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публичный договор). Из 296 потребителей заключено 296 договоров в письменной и устной формах, что составляет 100%. Система расчетов осуществляется в соответствии с положениями Жилищного кодекса РФ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и Порядком расчетов за тепловую энергию и природный газ, утвержденным постановлением правительства РФ от 08.08.2012 №808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На территории поселения находится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208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жилых домов, подключенных к централизованной системе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газо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снабжения. Все 296 жилых домов оснащены приборами учета, что составляет 100%.  Из 7 учреждений социальной сферы и прочих потребителей в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7 расчет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производится по приборам учета, что составляет 100 %.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Существующая система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газо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снабжения функционирует надежно. Серьезных аварий и перебоев в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газоснабжении за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 истекший период времени не было. 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Тарифы на услуги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газ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оснабжения ежегодно утверждаются комиссией по государственному регулированию цен и тарифов в Белгородской области.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Основные технические и технологические проблемы в системе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газ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оснабжения связаны с организацией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закольцовки на отдельных участках существующего газопровода низкого давления.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Г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лавой администрации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Лубянского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  <w:t xml:space="preserve">сельского поселения утверждена и реализуется программа энергосбережения и повышения энергетической эффективности. </w:t>
      </w:r>
      <w:r>
        <w:rPr>
          <w:rStyle w:val="859"/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расчетный срок потребление природного газа будет, как и сейчас, осуществляться на технологическ</w:t>
      </w:r>
      <w:r>
        <w:rPr>
          <w:rFonts w:ascii="Times New Roman" w:hAnsi="Times New Roman" w:cs="Times New Roman"/>
          <w:sz w:val="24"/>
          <w:szCs w:val="24"/>
        </w:rPr>
        <w:t xml:space="preserve">ие нужды сельского хозяйства, источники тепла и хозяйственно-бытовые нужды населения (приготовление пищи, подогрев воды и отопление). Увеличение пропускной способности подводящих трубопроводов не потребуется (существует резерв за счет увеличения давления).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оснащение всей системы газоснабжения приборами учета непосредственно у потребителя.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мероприятия по защите газопроводов от коррозии, вызываемой окружающей средой, а при прокладке или замене сетей применять новые материалы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возможные объекты производства и площадки под жилищное строительство (с.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Лубяное</w:t>
      </w:r>
      <w:r>
        <w:rPr>
          <w:rFonts w:ascii="Times New Roman" w:hAnsi="Times New Roman" w:cs="Times New Roman"/>
          <w:sz w:val="24"/>
          <w:szCs w:val="24"/>
        </w:rPr>
        <w:t xml:space="preserve">-Первое) подводящей системой газопроводов.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b/>
          <w:bCs/>
          <w:sz w:val="24"/>
          <w:szCs w:val="36"/>
          <w:lang w:eastAsia="ru-RU"/>
        </w:rPr>
      </w:pPr>
      <w:r>
        <w:rPr>
          <w:sz w:val="24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4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36"/>
          <w:lang w:eastAsia="ru-RU"/>
        </w:rPr>
      </w:r>
    </w:p>
    <w:p>
      <w:pPr>
        <w:pStyle w:val="666"/>
        <w:numPr>
          <w:ilvl w:val="0"/>
          <w:numId w:val="4"/>
        </w:numPr>
        <w:jc w:val="center"/>
        <w:spacing w:after="0" w:afterAutospacing="0"/>
        <w:rPr>
          <w:sz w:val="24"/>
        </w:rPr>
      </w:pPr>
      <w:r/>
      <w:bookmarkStart w:id="0" w:name="undefined"/>
      <w:r>
        <w:rPr>
          <w:sz w:val="24"/>
        </w:rPr>
        <w:t xml:space="preserve">Целевые показатели развития коммунальной инфраструктуры</w:t>
      </w:r>
      <w:bookmarkEnd w:id="0"/>
      <w:r>
        <w:rPr>
          <w:sz w:val="24"/>
        </w:rPr>
      </w:r>
      <w:r>
        <w:rPr>
          <w:sz w:val="24"/>
        </w:rPr>
      </w:r>
    </w:p>
    <w:p>
      <w:pPr>
        <w:pStyle w:val="666"/>
        <w:numPr>
          <w:ilvl w:val="1"/>
          <w:numId w:val="4"/>
        </w:numPr>
        <w:jc w:val="center"/>
        <w:spacing w:before="240" w:beforeAutospacing="0" w:after="0" w:afterAutospacing="0"/>
        <w:rPr>
          <w:bCs w:val="0"/>
          <w:sz w:val="24"/>
        </w:rPr>
      </w:pPr>
      <w:r/>
      <w:bookmarkStart w:id="0" w:name="undefined"/>
      <w:r>
        <w:rPr>
          <w:bCs w:val="0"/>
          <w:sz w:val="24"/>
        </w:rPr>
        <w:t xml:space="preserve">Водоснабжение</w:t>
      </w:r>
      <w:bookmarkEnd w:id="0"/>
      <w:r>
        <w:rPr>
          <w:bCs w:val="0"/>
          <w:sz w:val="24"/>
        </w:rPr>
      </w:r>
      <w:r>
        <w:rPr>
          <w:bCs w:val="0"/>
          <w:sz w:val="24"/>
        </w:rPr>
      </w:r>
    </w:p>
    <w:p>
      <w:pPr>
        <w:ind w:right="-55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Модернизация системы водоснабжения предусмотрена по каждому из пяти последовательных технологических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мпонентов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: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48"/>
        <w:ind w:left="709"/>
        <w:jc w:val="both"/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3.1.1 -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модернизации системы водоснабжения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35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2268"/>
        <w:gridCol w:w="2552"/>
        <w:gridCol w:w="4536"/>
      </w:tblGrid>
      <w:tr>
        <w:trPr>
          <w:trHeight w:val="20"/>
        </w:trPr>
        <w:tc>
          <w:tcPr>
            <w:shd w:val="clear" w:color="ffffff" w:fill="ffffff"/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Технологический этап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r>
          </w:p>
        </w:tc>
        <w:tc>
          <w:tcPr>
            <w:shd w:val="clear" w:color="ffffff" w:fill="ffffff"/>
            <w:tcW w:w="45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Цель мероприятий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1. Забор питьевой воды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Модернизация водозаборных сооружений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ffffff" w:fill="ffffff"/>
            <w:tcW w:w="45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143" w:firstLine="0"/>
              <w:spacing w:after="0" w:line="240" w:lineRule="auto"/>
              <w:widowControl w:val="off"/>
              <w:tabs>
                <w:tab w:val="left" w:pos="143" w:leader="none"/>
                <w:tab w:val="clear" w:pos="720" w:leader="none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Снижение износа основных фондов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  <w:p>
            <w:pPr>
              <w:numPr>
                <w:ilvl w:val="0"/>
                <w:numId w:val="3"/>
              </w:numPr>
              <w:ind w:left="143" w:firstLine="0"/>
              <w:spacing w:after="0" w:line="240" w:lineRule="auto"/>
              <w:widowControl w:val="off"/>
              <w:tabs>
                <w:tab w:val="left" w:pos="143" w:leader="none"/>
                <w:tab w:val="left" w:pos="376" w:leader="none"/>
                <w:tab w:val="clear" w:pos="720" w:leader="none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Повышение эффективности их работы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2. Транспортировка питьевой воды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водопроводно-насосных станций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ffffff" w:fill="ffffff"/>
            <w:tcW w:w="45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143" w:firstLine="0"/>
              <w:spacing w:after="0" w:line="240" w:lineRule="auto"/>
              <w:widowControl w:val="off"/>
              <w:tabs>
                <w:tab w:val="num" w:pos="143" w:leader="none"/>
                <w:tab w:val="clear" w:pos="720" w:leader="none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Снижение энергопотребления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  <w:p>
            <w:pPr>
              <w:numPr>
                <w:ilvl w:val="0"/>
                <w:numId w:val="3"/>
              </w:numPr>
              <w:ind w:left="143" w:firstLine="0"/>
              <w:spacing w:after="0" w:line="240" w:lineRule="auto"/>
              <w:widowControl w:val="off"/>
              <w:tabs>
                <w:tab w:val="num" w:pos="143" w:leader="none"/>
                <w:tab w:val="clear" w:pos="720" w:leader="none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Обеспечение стабильным водоснабжением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потребителей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качественной питьевой водой и в необходимых количествах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3. Распределение питьевой воды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Модернизация сетей водопровода с высокой степенью износа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ffffff" w:fill="ffffff"/>
            <w:tcW w:w="45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143" w:firstLine="0"/>
              <w:spacing w:after="0" w:line="240" w:lineRule="auto"/>
              <w:widowControl w:val="off"/>
              <w:tabs>
                <w:tab w:val="num" w:pos="143" w:leader="none"/>
                <w:tab w:val="clear" w:pos="720" w:leader="none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Увеличение пропускной способности, снижение потерь воды 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  <w:p>
            <w:pPr>
              <w:numPr>
                <w:ilvl w:val="0"/>
                <w:numId w:val="3"/>
              </w:numPr>
              <w:ind w:left="143" w:firstLine="0"/>
              <w:spacing w:after="0" w:line="240" w:lineRule="auto"/>
              <w:widowControl w:val="off"/>
              <w:tabs>
                <w:tab w:val="num" w:pos="143" w:leader="none"/>
                <w:tab w:val="clear" w:pos="720" w:leader="none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Повышение надежности работы сети, оптимизация работы сети 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  <w:p>
            <w:pPr>
              <w:numPr>
                <w:ilvl w:val="0"/>
                <w:numId w:val="3"/>
              </w:numPr>
              <w:ind w:left="143" w:firstLine="0"/>
              <w:spacing w:after="0" w:line="240" w:lineRule="auto"/>
              <w:widowControl w:val="off"/>
              <w:tabs>
                <w:tab w:val="num" w:pos="143" w:leader="none"/>
                <w:tab w:val="clear" w:pos="720" w:leader="none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Увеличение охвата системой водоснабжения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4. Потребление питьевой воды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100% охват потребителей приборами учета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ffffff" w:fill="ffffff"/>
            <w:tcW w:w="45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143" w:firstLine="0"/>
              <w:spacing w:after="0" w:line="240" w:lineRule="auto"/>
              <w:widowControl w:val="off"/>
              <w:tabs>
                <w:tab w:val="num" w:pos="143" w:leader="none"/>
                <w:tab w:val="clear" w:pos="720" w:leader="none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Снижение удельного потребления питьевой воды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</w:tr>
    </w:tbl>
    <w:p>
      <w:pPr>
        <w:pStyle w:val="666"/>
        <w:numPr>
          <w:ilvl w:val="1"/>
          <w:numId w:val="4"/>
        </w:numPr>
        <w:jc w:val="center"/>
        <w:spacing w:before="240" w:beforeAutospacing="0" w:after="0" w:afterAutospacing="0"/>
        <w:rPr>
          <w:bCs w:val="0"/>
          <w:sz w:val="24"/>
        </w:rPr>
      </w:pPr>
      <w:r/>
      <w:bookmarkStart w:id="0" w:name="undefined"/>
      <w:r>
        <w:rPr>
          <w:bCs w:val="0"/>
          <w:sz w:val="24"/>
        </w:rPr>
        <w:t xml:space="preserve">Водоотведение</w:t>
      </w:r>
      <w:bookmarkEnd w:id="0"/>
      <w:r>
        <w:rPr>
          <w:bCs w:val="0"/>
          <w:sz w:val="24"/>
        </w:rPr>
      </w:r>
      <w:r>
        <w:rPr>
          <w:bCs w:val="0"/>
          <w:sz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Модернизация системы водоотведения предусмотрена по каждой из </w:t>
      </w:r>
      <w:r>
        <w:rPr>
          <w:rFonts w:ascii="Times New Roman" w:hAnsi="Times New Roman" w:cs="Times New Roman"/>
          <w:bCs/>
          <w:sz w:val="24"/>
          <w:szCs w:val="24"/>
        </w:rPr>
        <w:t xml:space="preserve">двух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технологических стадий: 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сточных вод;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очистка сточных вод.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Характеристика целевых показателей модернизации системы водоотведения представлены в таблице.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48"/>
        <w:ind w:left="709"/>
        <w:jc w:val="right"/>
        <w:keepNext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/>
      <w:bookmarkStart w:id="0" w:name="undefined"/>
      <w:r/>
      <w:bookmarkStart w:id="0" w:name="undefined"/>
      <w:r>
        <w:rPr>
          <w:rFonts w:ascii="Times New Roman" w:hAnsi="Times New Roman" w:cs="Times New Roman"/>
          <w:b w:val="0"/>
          <w:sz w:val="24"/>
          <w:szCs w:val="24"/>
        </w:rPr>
        <w:t xml:space="preserve">Таблица 3.2.1 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48"/>
        <w:ind w:left="709"/>
        <w:jc w:val="both"/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показателе и модернизации системы водоотведения</w:t>
      </w:r>
      <w:bookmarkEnd w:id="0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94"/>
        <w:tblW w:w="9351" w:type="dxa"/>
        <w:tblLook w:val="0000" w:firstRow="0" w:lastRow="0" w:firstColumn="0" w:lastColumn="0" w:noHBand="0" w:noVBand="0"/>
      </w:tblPr>
      <w:tblGrid>
        <w:gridCol w:w="2263"/>
        <w:gridCol w:w="2552"/>
        <w:gridCol w:w="4536"/>
      </w:tblGrid>
      <w:tr>
        <w:trPr>
          <w:trHeight w:val="255"/>
        </w:trPr>
        <w:tc>
          <w:tcPr>
            <w:tcW w:w="22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Технологический этап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Целевые показатели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r>
          </w:p>
        </w:tc>
      </w:tr>
      <w:tr>
        <w:trPr>
          <w:trHeight w:val="765"/>
        </w:trPr>
        <w:tc>
          <w:tcPr>
            <w:tcW w:w="22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1. Сбор сточных вод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Устройство защищенных септиков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both"/>
              <w:tabs>
                <w:tab w:val="num" w:pos="323" w:leader="none"/>
                <w:tab w:val="left" w:pos="376" w:leader="none"/>
                <w:tab w:val="clear" w:pos="720" w:leader="none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Увеличение охвата системой водоотведения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tabs>
                <w:tab w:val="num" w:pos="323" w:leader="none"/>
                <w:tab w:val="left" w:pos="376" w:leader="none"/>
                <w:tab w:val="clear" w:pos="720" w:leader="none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Улучшение экологической и санитарно-эпидемиологической обстановки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</w:tr>
      <w:tr>
        <w:trPr>
          <w:trHeight w:val="579"/>
        </w:trPr>
        <w:tc>
          <w:tcPr>
            <w:tcW w:w="22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Очистка сточных вод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6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Строительство локальных очистных сооружений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16" w:firstLine="0"/>
              <w:jc w:val="both"/>
              <w:tabs>
                <w:tab w:val="num" w:pos="16" w:leader="none"/>
                <w:tab w:val="left" w:pos="376" w:leader="none"/>
                <w:tab w:val="clear" w:pos="720" w:leader="none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Улучшение экологической и санитарно-эпидемиологической обстановки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</w:tr>
    </w:tbl>
    <w:p>
      <w:pPr>
        <w:pStyle w:val="666"/>
        <w:numPr>
          <w:ilvl w:val="1"/>
          <w:numId w:val="4"/>
        </w:numPr>
        <w:jc w:val="center"/>
        <w:spacing w:before="240" w:beforeAutospacing="0" w:after="0" w:afterAutospacing="0"/>
        <w:rPr>
          <w:bCs w:val="0"/>
          <w:sz w:val="24"/>
        </w:rPr>
      </w:pPr>
      <w:r/>
      <w:bookmarkStart w:id="0" w:name="undefined"/>
      <w:r>
        <w:rPr>
          <w:bCs w:val="0"/>
          <w:sz w:val="24"/>
        </w:rPr>
        <w:t xml:space="preserve">ТК</w:t>
      </w:r>
      <w:r>
        <w:rPr>
          <w:bCs w:val="0"/>
          <w:sz w:val="24"/>
        </w:rPr>
        <w:t xml:space="preserve">О</w:t>
      </w:r>
      <w:bookmarkEnd w:id="0"/>
      <w:r>
        <w:rPr>
          <w:bCs w:val="0"/>
          <w:sz w:val="24"/>
        </w:rPr>
      </w:r>
      <w:r>
        <w:rPr>
          <w:bCs w:val="0"/>
          <w:sz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охват населения по заключению договоров на сбор, выв</w:t>
      </w:r>
      <w:r>
        <w:rPr>
          <w:rFonts w:ascii="Times New Roman" w:hAnsi="Times New Roman" w:cs="Times New Roman"/>
          <w:sz w:val="24"/>
          <w:szCs w:val="24"/>
        </w:rPr>
        <w:t xml:space="preserve">оз и захоронение (утилизацию) ТК</w:t>
      </w:r>
      <w:r>
        <w:rPr>
          <w:rFonts w:ascii="Times New Roman" w:hAnsi="Times New Roman" w:cs="Times New Roman"/>
          <w:sz w:val="24"/>
          <w:szCs w:val="24"/>
        </w:rPr>
        <w:t xml:space="preserve">О 100%.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ликвидация санкционированных и несанкционированных свалок в объёме 100%.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numPr>
          <w:ilvl w:val="0"/>
          <w:numId w:val="4"/>
        </w:numPr>
        <w:jc w:val="center"/>
        <w:spacing w:after="0" w:afterAutospacing="0"/>
        <w:rPr>
          <w:sz w:val="24"/>
        </w:rPr>
      </w:pPr>
      <w:r/>
      <w:bookmarkStart w:id="0" w:name="undefined"/>
      <w:r>
        <w:rPr>
          <w:sz w:val="24"/>
        </w:rPr>
        <w:t xml:space="preserve">Программа инвестиционных проектов</w:t>
      </w:r>
      <w:bookmarkEnd w:id="0"/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Организациями энергетического и коммунального комплекса ведется активная работа по разработке инвестиционных проектов, которые в перспективе смогут обеспечить достижение целевых показателей программы.</w:t>
      </w:r>
      <w:bookmarkStart w:id="0" w:name="undefined"/>
      <w:r/>
      <w:bookmarkStart w:id="0" w:name="undefined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numPr>
          <w:ilvl w:val="0"/>
          <w:numId w:val="4"/>
        </w:numPr>
        <w:jc w:val="center"/>
        <w:spacing w:after="0" w:afterAutospacing="0"/>
        <w:rPr>
          <w:sz w:val="24"/>
        </w:rPr>
      </w:pPr>
      <w:r/>
      <w:bookmarkStart w:id="0" w:name="undefined"/>
      <w:r>
        <w:rPr>
          <w:sz w:val="24"/>
        </w:rPr>
        <w:t xml:space="preserve">Анализ затрат на совершенствование систем коммунальной инфраструктуры</w:t>
      </w:r>
      <w:bookmarkEnd w:id="0"/>
      <w:r>
        <w:rPr>
          <w:sz w:val="24"/>
        </w:rPr>
        <w:t xml:space="preserve"> и источники их финансирования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представлен сводный перечень мероприятий по развитию систем коммунальной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Лубянского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2021</w:t>
      </w:r>
      <w:r>
        <w:rPr>
          <w:rFonts w:ascii="Times New Roman" w:hAnsi="Times New Roman" w:cs="Times New Roman"/>
          <w:sz w:val="24"/>
          <w:szCs w:val="24"/>
        </w:rPr>
        <w:t xml:space="preserve">-20</w:t>
      </w:r>
      <w:r>
        <w:rPr>
          <w:rFonts w:ascii="Times New Roman" w:hAnsi="Times New Roman" w:cs="Times New Roman"/>
          <w:sz w:val="24"/>
          <w:szCs w:val="24"/>
        </w:rPr>
        <w:t xml:space="preserve">25 года.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ind w:left="709"/>
        <w:jc w:val="right"/>
        <w:keepNext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5.1 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48"/>
        <w:ind w:left="709"/>
        <w:jc w:val="center"/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водный перечень мероприятий по развитию систем коммунал</w:t>
      </w:r>
      <w:r>
        <w:rPr>
          <w:rFonts w:ascii="Times New Roman" w:hAnsi="Times New Roman" w:cs="Times New Roman"/>
          <w:sz w:val="24"/>
          <w:szCs w:val="24"/>
        </w:rPr>
        <w:t xml:space="preserve">ьной инфраструктуры Лубянского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2021-2025 года.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94"/>
        <w:tblW w:w="9351" w:type="dxa"/>
        <w:tblLayout w:type="fixed"/>
        <w:tblLook w:val="01E0" w:firstRow="1" w:lastRow="1" w:firstColumn="1" w:lastColumn="1" w:noHBand="0" w:noVBand="0"/>
      </w:tblPr>
      <w:tblGrid>
        <w:gridCol w:w="562"/>
        <w:gridCol w:w="4820"/>
        <w:gridCol w:w="1134"/>
        <w:gridCol w:w="1843"/>
        <w:gridCol w:w="992"/>
      </w:tblGrid>
      <w:tr>
        <w:trPr>
          <w:trHeight w:val="20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Технические мероприятия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реализации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финансирования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Всего, тыс. руб.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gridSpan w:val="5"/>
            <w:tcW w:w="93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1.Водоснабжение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Улучшение качества состава хозяйственно-питьевой воды до нормативных параметров СанПин 2.1.4.1074-01 «Питьевая вода»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-111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-111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11" w:right="-3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13 500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проектно-сметной документации на строительство насосной станции второго подъема с резервуарами чистой воды и станции обеззараживания, в том числе станции обезжелезивания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-111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-111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11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1 500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насосной станции второго подъема с резервуарами чистой воды и станции обеззараживания, в том числе станции обезжелезивания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-111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-111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11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-111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-111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11"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13 500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gridSpan w:val="5"/>
            <w:tcW w:w="9351" w:type="dxa"/>
            <w:vAlign w:val="center"/>
            <w:textDirection w:val="lrTb"/>
            <w:noWrap w:val="false"/>
          </w:tcPr>
          <w:p>
            <w:pPr>
              <w:ind w:left="-111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ПСД на строительство локальных очистных сооружений для очистки сточных вод из индивидуальных септиков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-111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-111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11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троительство локальных очистных сооружений для очистки сточных вод из индивидуальных септиков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областной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2 200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gridSpan w:val="5"/>
            <w:tcW w:w="9351" w:type="dxa"/>
            <w:vAlign w:val="center"/>
            <w:textDirection w:val="lrTb"/>
            <w:noWrap w:val="false"/>
          </w:tcPr>
          <w:p>
            <w:pPr>
              <w:ind w:left="-111"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.Электроэнергия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Монтаж и реконструкция сетей наружного освещения с внедрением шкафов управления АСУУО «Гелиос»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Замена приборов учета и ЩУНО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2024-2025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665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1 165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865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bookmarkStart w:id="0" w:name="undefined"/>
      <w:r>
        <w:rPr>
          <w:rFonts w:ascii="Times New Roman" w:hAnsi="Times New Roman" w:cs="Times New Roman"/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поселения позволит улучшить качество обеспечения потребителей </w:t>
      </w:r>
      <w:r>
        <w:rPr>
          <w:rFonts w:ascii="Times New Roman" w:hAnsi="Times New Roman" w:cs="Times New Roman"/>
          <w:sz w:val="24"/>
          <w:szCs w:val="24"/>
        </w:rPr>
        <w:t xml:space="preserve">Лубянского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коммунальными услугами.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bookmarkStart w:id="0" w:name="undefined"/>
      <w:r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по развитию и модернизации системы водоснабжения и водоотведения </w:t>
      </w:r>
      <w:r>
        <w:rPr>
          <w:rFonts w:ascii="Times New Roman" w:hAnsi="Times New Roman" w:cs="Times New Roman"/>
          <w:sz w:val="24"/>
          <w:szCs w:val="24"/>
        </w:rPr>
        <w:t xml:space="preserve">Лубянского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позволит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улучшить условия и уровень жизни жителей </w:t>
      </w:r>
      <w:r>
        <w:rPr>
          <w:rFonts w:ascii="Times New Roman" w:hAnsi="Times New Roman" w:cs="Times New Roman"/>
          <w:sz w:val="24"/>
          <w:szCs w:val="24"/>
        </w:rPr>
        <w:t xml:space="preserve">поселения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централизованным водоснабжением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всей территории поселения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улучшить качественные показатели питьевой воды;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бесперебойное водоснабжение </w:t>
      </w:r>
      <w:r>
        <w:rPr>
          <w:rFonts w:ascii="Times New Roman" w:hAnsi="Times New Roman" w:cs="Times New Roman"/>
          <w:sz w:val="24"/>
          <w:szCs w:val="24"/>
        </w:rPr>
        <w:t xml:space="preserve">поселения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увеличить количество потребителей услуг, а также объем сбора средств за предоставленные услуги;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улучшить показатели очистки сточных вод;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сократить удельные расходы на энергию и другие </w:t>
      </w:r>
      <w:r>
        <w:rPr>
          <w:rFonts w:ascii="Times New Roman" w:hAnsi="Times New Roman" w:cs="Times New Roman"/>
          <w:sz w:val="24"/>
          <w:szCs w:val="24"/>
        </w:rPr>
        <w:t xml:space="preserve">эксплуатационные</w:t>
      </w:r>
      <w:r>
        <w:rPr>
          <w:rFonts w:ascii="Times New Roman" w:hAnsi="Times New Roman" w:cs="Times New Roman"/>
          <w:sz w:val="24"/>
          <w:szCs w:val="24"/>
        </w:rPr>
        <w:t xml:space="preserve"> расходы;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увеличить количество потребителей услуг, а также объем сбора средств за предоставленные услуги;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реализация мероприятий по модернизации и развитию коммунальной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Лубянского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актуальна и необходима.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numPr>
          <w:ilvl w:val="0"/>
          <w:numId w:val="4"/>
        </w:numPr>
        <w:jc w:val="center"/>
        <w:spacing w:after="0" w:afterAutospacing="0"/>
        <w:rPr>
          <w:sz w:val="24"/>
        </w:rPr>
      </w:pPr>
      <w:r/>
      <w:bookmarkStart w:id="0" w:name="undefined"/>
      <w:r>
        <w:rPr>
          <w:sz w:val="24"/>
        </w:rPr>
        <w:t xml:space="preserve">Управление программой</w:t>
      </w:r>
      <w:bookmarkEnd w:id="0"/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.1.Ответств</w:t>
      </w:r>
      <w:r>
        <w:rPr>
          <w:rFonts w:ascii="Times New Roman" w:hAnsi="Times New Roman" w:cs="Times New Roman"/>
          <w:sz w:val="24"/>
          <w:szCs w:val="24"/>
        </w:rPr>
        <w:t xml:space="preserve">енный за реализацию программы: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Лубянского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Гончарова 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134" w:hanging="425"/>
        <w:jc w:val="both"/>
        <w:spacing w:after="0" w:line="240" w:lineRule="auto"/>
        <w:widowControl w:val="off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 «</w:t>
      </w:r>
      <w:r>
        <w:rPr>
          <w:rFonts w:ascii="Times New Roman" w:hAnsi="Times New Roman" w:cs="Times New Roman"/>
          <w:sz w:val="24"/>
          <w:szCs w:val="24"/>
        </w:rPr>
        <w:t xml:space="preserve">Управление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транспорта, связи и ЖКХ</w:t>
      </w:r>
      <w:r>
        <w:rPr>
          <w:rFonts w:ascii="Times New Roman" w:hAnsi="Times New Roman" w:cs="Times New Roman"/>
          <w:sz w:val="24"/>
          <w:szCs w:val="24"/>
        </w:rPr>
        <w:t xml:space="preserve"> Чернянского района» </w:t>
      </w:r>
      <w:r>
        <w:rPr>
          <w:rFonts w:ascii="Times New Roman" w:hAnsi="Times New Roman" w:cs="Times New Roman"/>
          <w:sz w:val="24"/>
          <w:szCs w:val="24"/>
        </w:rPr>
        <w:t xml:space="preserve">Латышев С.А.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.2.Порядок и сроки корректировки программы – ежегодно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.3.Порядок предоставления отчетности – квартальная, полугодовая, годовая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.4.П</w:t>
      </w:r>
      <w:r>
        <w:rPr>
          <w:rFonts w:ascii="Times New Roman" w:hAnsi="Times New Roman" w:cs="Times New Roman"/>
          <w:sz w:val="24"/>
          <w:szCs w:val="24"/>
        </w:rPr>
        <w:t xml:space="preserve">лан-график работы по реализации программы (включая сроки разработки технических заданий для организаций коммунального комплекса, принятие решений по выделению денежных средств, подготовка и проведение конкурсов) корректируется по мере выполнения программы.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jc w:val="left"/>
        <w:spacing w:before="0" w:after="200" w:line="276" w:lineRule="auto"/>
        <w:widowControl/>
      </w:pPr>
      <w:r/>
      <w:r/>
    </w:p>
    <w:sectPr>
      <w:footnotePr/>
      <w:endnotePr/>
      <w:type w:val="nextPage"/>
      <w:pgSz w:w="11906" w:h="16838" w:orient="portrait"/>
      <w:pgMar w:top="1134" w:right="487" w:bottom="426" w:left="935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1" w:hanging="870"/>
        <w:tabs>
          <w:tab w:val="num" w:pos="172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856" w:hanging="360"/>
        <w:tabs>
          <w:tab w:val="num" w:pos="2856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76" w:hanging="360"/>
        <w:tabs>
          <w:tab w:val="num" w:pos="3576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96" w:hanging="360"/>
        <w:tabs>
          <w:tab w:val="num" w:pos="4296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16" w:hanging="360"/>
        <w:tabs>
          <w:tab w:val="num" w:pos="5016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36" w:hanging="360"/>
        <w:tabs>
          <w:tab w:val="num" w:pos="5736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56" w:hanging="360"/>
        <w:tabs>
          <w:tab w:val="num" w:pos="6456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76" w:hanging="360"/>
        <w:tabs>
          <w:tab w:val="num" w:pos="7176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96" w:hanging="360"/>
        <w:tabs>
          <w:tab w:val="num" w:pos="7896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8"/>
    <w:next w:val="838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39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8"/>
    <w:next w:val="838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39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39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39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39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39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3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39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8"/>
    <w:next w:val="838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39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38"/>
    <w:uiPriority w:val="34"/>
    <w:qFormat/>
    <w:pPr>
      <w:contextualSpacing/>
      <w:ind w:left="720"/>
    </w:pPr>
  </w:style>
  <w:style w:type="paragraph" w:styleId="683">
    <w:name w:val="Title"/>
    <w:basedOn w:val="838"/>
    <w:next w:val="838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39"/>
    <w:link w:val="683"/>
    <w:uiPriority w:val="10"/>
    <w:rPr>
      <w:sz w:val="48"/>
      <w:szCs w:val="48"/>
    </w:rPr>
  </w:style>
  <w:style w:type="paragraph" w:styleId="685">
    <w:name w:val="Subtitle"/>
    <w:basedOn w:val="838"/>
    <w:next w:val="838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39"/>
    <w:link w:val="685"/>
    <w:uiPriority w:val="11"/>
    <w:rPr>
      <w:sz w:val="24"/>
      <w:szCs w:val="24"/>
    </w:rPr>
  </w:style>
  <w:style w:type="paragraph" w:styleId="687">
    <w:name w:val="Quote"/>
    <w:basedOn w:val="838"/>
    <w:next w:val="838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38"/>
    <w:next w:val="838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39"/>
    <w:link w:val="850"/>
    <w:uiPriority w:val="99"/>
  </w:style>
  <w:style w:type="character" w:styleId="692">
    <w:name w:val="Footer Char"/>
    <w:basedOn w:val="839"/>
    <w:link w:val="851"/>
    <w:uiPriority w:val="99"/>
  </w:style>
  <w:style w:type="character" w:styleId="693">
    <w:name w:val="Caption Char"/>
    <w:basedOn w:val="848"/>
    <w:link w:val="851"/>
    <w:uiPriority w:val="99"/>
  </w:style>
  <w:style w:type="table" w:styleId="694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character" w:styleId="839" w:default="1">
    <w:name w:val="Default Paragraph Font"/>
    <w:uiPriority w:val="1"/>
    <w:semiHidden/>
    <w:unhideWhenUsed/>
    <w:qFormat/>
  </w:style>
  <w:style w:type="character" w:styleId="840" w:customStyle="1">
    <w:name w:val="Верхний колонтитул Знак"/>
    <w:basedOn w:val="839"/>
    <w:uiPriority w:val="99"/>
    <w:semiHidden/>
    <w:qFormat/>
  </w:style>
  <w:style w:type="character" w:styleId="841" w:customStyle="1">
    <w:name w:val="Нижний колонтитул Знак"/>
    <w:basedOn w:val="839"/>
    <w:uiPriority w:val="99"/>
    <w:semiHidden/>
    <w:qFormat/>
  </w:style>
  <w:style w:type="paragraph" w:styleId="842">
    <w:name w:val="Заголовок"/>
    <w:basedOn w:val="838"/>
    <w:next w:val="843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43">
    <w:name w:val="Body Text"/>
    <w:basedOn w:val="838"/>
    <w:pPr>
      <w:spacing w:before="0" w:after="140" w:line="276" w:lineRule="auto"/>
    </w:pPr>
  </w:style>
  <w:style w:type="paragraph" w:styleId="844">
    <w:name w:val="List"/>
    <w:basedOn w:val="843"/>
    <w:rPr>
      <w:rFonts w:ascii="PT Astra Serif" w:hAnsi="PT Astra Serif" w:cs="Noto Sans Devanagari"/>
    </w:rPr>
  </w:style>
  <w:style w:type="paragraph" w:styleId="845">
    <w:name w:val="Caption"/>
    <w:basedOn w:val="838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46">
    <w:name w:val="Указатель"/>
    <w:basedOn w:val="838"/>
    <w:qFormat/>
    <w:pPr>
      <w:suppressLineNumbers/>
    </w:pPr>
    <w:rPr>
      <w:rFonts w:ascii="PT Astra Serif" w:hAnsi="PT Astra Serif" w:cs="Noto Sans Devanagari"/>
    </w:rPr>
  </w:style>
  <w:style w:type="paragraph" w:styleId="847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ru-RU" w:bidi="ar-SA"/>
    </w:rPr>
  </w:style>
  <w:style w:type="paragraph" w:styleId="848">
    <w:name w:val="Caption"/>
    <w:basedOn w:val="838"/>
    <w:next w:val="838"/>
    <w:qFormat/>
    <w:pPr>
      <w:ind w:left="4003" w:firstLine="0"/>
      <w:spacing w:before="0" w:after="0" w:line="391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000000"/>
      <w:spacing w:val="-5"/>
      <w:sz w:val="26"/>
      <w:szCs w:val="26"/>
    </w:rPr>
  </w:style>
  <w:style w:type="paragraph" w:styleId="849">
    <w:name w:val="Колонтитул"/>
    <w:basedOn w:val="838"/>
    <w:qFormat/>
  </w:style>
  <w:style w:type="paragraph" w:styleId="850">
    <w:name w:val="Header"/>
    <w:basedOn w:val="838"/>
    <w:link w:val="840"/>
    <w:uiPriority w:val="99"/>
    <w:semiHidden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1">
    <w:name w:val="Footer"/>
    <w:basedOn w:val="838"/>
    <w:link w:val="841"/>
    <w:uiPriority w:val="99"/>
    <w:semiHidden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2">
    <w:name w:val="Содержимое таблицы"/>
    <w:basedOn w:val="838"/>
    <w:qFormat/>
    <w:pPr>
      <w:widowControl w:val="off"/>
      <w:suppressLineNumbers/>
    </w:pPr>
  </w:style>
  <w:style w:type="paragraph" w:styleId="853">
    <w:name w:val="Заголовок таблицы"/>
    <w:basedOn w:val="852"/>
    <w:qFormat/>
    <w:pPr>
      <w:jc w:val="center"/>
      <w:suppressLineNumbers/>
    </w:pPr>
    <w:rPr>
      <w:b/>
      <w:bCs/>
    </w:rPr>
  </w:style>
  <w:style w:type="numbering" w:styleId="854" w:default="1">
    <w:name w:val="No List"/>
    <w:uiPriority w:val="99"/>
    <w:semiHidden/>
    <w:unhideWhenUsed/>
    <w:qFormat/>
  </w:style>
  <w:style w:type="table" w:styleId="855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856" w:customStyle="1">
    <w:name w:val="Без интервала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Style2"/>
    <w:basedOn w:val="70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9" w:customStyle="1">
    <w:name w:val="Font Style12"/>
    <w:basedOn w:val="711"/>
    <w:rPr>
      <w:rFonts w:ascii="Calibri" w:hAnsi="Calibri" w:cs="Calibri"/>
      <w:b/>
      <w:bCs/>
      <w:sz w:val="14"/>
      <w:szCs w:val="14"/>
    </w:rPr>
  </w:style>
  <w:style w:type="character" w:styleId="860" w:customStyle="1">
    <w:name w:val="Font Style13"/>
    <w:basedOn w:val="711"/>
    <w:rPr>
      <w:rFonts w:ascii="Calibri" w:hAnsi="Calibri" w:cs="Calibri"/>
      <w:b/>
      <w:bCs/>
      <w:sz w:val="16"/>
      <w:szCs w:val="16"/>
    </w:rPr>
  </w:style>
  <w:style w:type="paragraph" w:styleId="861" w:customStyle="1">
    <w:name w:val="Style3"/>
    <w:basedOn w:val="70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54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2" w:customStyle="1">
    <w:name w:val="Font Style15"/>
    <w:basedOn w:val="711"/>
    <w:rPr>
      <w:rFonts w:ascii="Times New Roman" w:hAnsi="Times New Roman" w:cs="Times New Roman"/>
      <w:sz w:val="20"/>
      <w:szCs w:val="20"/>
    </w:rPr>
  </w:style>
  <w:style w:type="paragraph" w:styleId="863" w:customStyle="1">
    <w:name w:val="Style4"/>
    <w:basedOn w:val="70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4" w:customStyle="1">
    <w:name w:val="Font Style14"/>
    <w:basedOn w:val="711"/>
    <w:rPr>
      <w:rFonts w:ascii="Calibri" w:hAnsi="Calibri" w:cs="Calibri"/>
      <w:b/>
      <w:bCs/>
      <w:sz w:val="14"/>
      <w:szCs w:val="14"/>
    </w:rPr>
  </w:style>
  <w:style w:type="paragraph" w:styleId="865" w:customStyle="1">
    <w:name w:val="Style6"/>
    <w:basedOn w:val="70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6" w:customStyle="1">
    <w:name w:val="Font Style17"/>
    <w:basedOn w:val="711"/>
    <w:rPr>
      <w:rFonts w:ascii="Calibri" w:hAnsi="Calibri" w:cs="Calibri"/>
      <w:b/>
      <w:bCs/>
      <w:sz w:val="14"/>
      <w:szCs w:val="14"/>
    </w:rPr>
  </w:style>
  <w:style w:type="paragraph" w:styleId="867" w:customStyle="1">
    <w:name w:val="Style5"/>
    <w:basedOn w:val="707"/>
    <w:pPr>
      <w:contextualSpacing w:val="0"/>
      <w:ind w:left="0" w:right="0" w:firstLine="609"/>
      <w:jc w:val="both"/>
      <w:keepLines w:val="0"/>
      <w:keepNext w:val="0"/>
      <w:pageBreakBefore w:val="0"/>
      <w:spacing w:before="0" w:beforeAutospacing="0" w:after="0" w:afterAutospacing="0" w:line="262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8" w:customStyle="1">
    <w:name w:val="Font Style11"/>
    <w:basedOn w:val="711"/>
    <w:rPr>
      <w:rFonts w:ascii="Times New Roman" w:hAnsi="Times New Roman" w:cs="Times New Roman"/>
      <w:sz w:val="22"/>
      <w:szCs w:val="22"/>
    </w:rPr>
  </w:style>
  <w:style w:type="paragraph" w:styleId="869" w:customStyle="1">
    <w:name w:val="Абзац списка1"/>
    <w:basedOn w:val="707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16</cp:revision>
  <dcterms:created xsi:type="dcterms:W3CDTF">2022-12-16T13:12:00Z</dcterms:created>
  <dcterms:modified xsi:type="dcterms:W3CDTF">2025-02-05T06:02:53Z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