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center"/>
        <w:spacing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БЕЛГОРОДСКАЯ ОБЛАСТЬ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20"/>
        <w:jc w:val="center"/>
        <w:spacing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ЧЕРНЯНСКИЙ РАЙОН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20"/>
        <w:jc w:val="center"/>
        <w:spacing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8089824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 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20"/>
        <w:jc w:val="center"/>
        <w:spacing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ЗЕМСКОЕ СОБРАНИЕ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20"/>
        <w:jc w:val="center"/>
        <w:spacing w:after="0"/>
        <w:rPr>
          <w:rFonts w:ascii="Tinos" w:hAnsi="Tinos" w:cs="Tino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ЛУБЯНСКОГО СЕЛЬСКОГО ПОСЕЛЕНИЯ</w:t>
      </w:r>
      <w:r>
        <w:rPr>
          <w:rFonts w:ascii="Tinos" w:hAnsi="Tinos" w:cs="Tinos"/>
          <w:b/>
          <w:bCs/>
          <w:color w:val="000000"/>
          <w:sz w:val="28"/>
          <w:szCs w:val="28"/>
        </w:rPr>
      </w:r>
      <w:r>
        <w:rPr>
          <w:rFonts w:ascii="Tinos" w:hAnsi="Tinos" w:cs="Tinos"/>
          <w:b/>
          <w:bCs/>
          <w:color w:val="000000"/>
          <w:sz w:val="28"/>
          <w:szCs w:val="28"/>
        </w:rPr>
      </w:r>
    </w:p>
    <w:p>
      <w:pPr>
        <w:ind w:firstLine="720"/>
        <w:jc w:val="center"/>
        <w:spacing w:after="0"/>
        <w:rPr>
          <w:rFonts w:ascii="Tinos" w:hAnsi="Tinos" w:cs="Tino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МУНИЦИПАЛЬНОГО РАЙОНА «ЧЕРНЯНСКИЙ РАЙОН» </w:t>
      </w:r>
      <w:r>
        <w:rPr>
          <w:rFonts w:ascii="Tinos" w:hAnsi="Tinos" w:cs="Tinos"/>
          <w:b/>
          <w:bCs/>
          <w:color w:val="000000"/>
          <w:sz w:val="28"/>
          <w:szCs w:val="28"/>
        </w:rPr>
      </w:r>
      <w:r>
        <w:rPr>
          <w:rFonts w:ascii="Tinos" w:hAnsi="Tinos" w:cs="Tinos"/>
          <w:b/>
          <w:bCs/>
          <w:color w:val="000000"/>
          <w:sz w:val="28"/>
          <w:szCs w:val="28"/>
        </w:rPr>
      </w:r>
    </w:p>
    <w:p>
      <w:pPr>
        <w:ind w:firstLine="720"/>
        <w:jc w:val="center"/>
        <w:spacing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БЕЛГОРОДСКОЙ ОБЛАСТИ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20"/>
        <w:jc w:val="center"/>
        <w:spacing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 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20"/>
        <w:jc w:val="center"/>
        <w:spacing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Р Е Ш Е Н И Е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20"/>
        <w:jc w:val="both"/>
        <w:spacing w:after="0"/>
        <w:tabs>
          <w:tab w:val="center" w:pos="4677" w:leader="none"/>
        </w:tabs>
        <w:rPr>
          <w:rFonts w:ascii="Tinos" w:hAnsi="Tinos" w:cs="Tinos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cs="Tinos"/>
          <w:sz w:val="28"/>
          <w:szCs w:val="28"/>
        </w:rPr>
        <w:tab/>
        <w:t xml:space="preserve">     </w:t>
      </w:r>
      <w:r>
        <w:rPr>
          <w:rFonts w:ascii="Tinos" w:hAnsi="Tinos" w:cs="Tinos"/>
          <w:sz w:val="22"/>
          <w:szCs w:val="22"/>
        </w:rPr>
        <w:t xml:space="preserve">с. Лубяное-Первое</w:t>
      </w:r>
      <w:r>
        <w:rPr>
          <w:rFonts w:ascii="Tinos" w:hAnsi="Tinos" w:cs="Tinos"/>
          <w:sz w:val="22"/>
          <w:szCs w:val="22"/>
        </w:rPr>
      </w:r>
      <w:r>
        <w:rPr>
          <w:rFonts w:ascii="Tinos" w:hAnsi="Tinos" w:cs="Tinos"/>
          <w:sz w:val="22"/>
          <w:szCs w:val="22"/>
        </w:rPr>
      </w:r>
    </w:p>
    <w:p>
      <w:pPr>
        <w:ind w:firstLine="720"/>
        <w:jc w:val="both"/>
        <w:spacing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20"/>
        <w:jc w:val="both"/>
        <w:spacing w:after="0"/>
        <w:rPr>
          <w:rFonts w:ascii="Tinos" w:hAnsi="Tinos" w:cs="Tino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«27»  июня  2024 года                                                           № 43</w:t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ind w:firstLine="720"/>
        <w:jc w:val="both"/>
        <w:spacing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20"/>
        <w:jc w:val="both"/>
        <w:spacing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 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center"/>
        <w:spacing w:after="0"/>
        <w:rPr>
          <w:rFonts w:ascii="Tinos" w:hAnsi="Tinos" w:cs="Tino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О передаче полномочий по утверждению правил благоустройства территории Л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убянского  сельского поселения муниципального района «Чернянский район» Белгородской области, положения о муниципальном контроле в сфере благоустройства на территории Лубянского  сельского поселения муниципального района «Чернянский район» Б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елгородской области</w:t>
      </w:r>
      <w:r>
        <w:rPr>
          <w:rFonts w:ascii="Tinos" w:hAnsi="Tinos" w:cs="Tinos"/>
          <w:b/>
          <w:bCs/>
          <w:color w:val="000000"/>
          <w:sz w:val="28"/>
          <w:szCs w:val="28"/>
        </w:rPr>
      </w:r>
      <w:r>
        <w:rPr>
          <w:rFonts w:ascii="Tinos" w:hAnsi="Tinos" w:cs="Tinos"/>
          <w:b/>
          <w:bCs/>
          <w:color w:val="000000"/>
          <w:sz w:val="28"/>
          <w:szCs w:val="28"/>
        </w:rPr>
      </w:r>
    </w:p>
    <w:p>
      <w:pPr>
        <w:jc w:val="center"/>
        <w:spacing w:after="0"/>
        <w:rPr>
          <w:rFonts w:ascii="Tinos" w:hAnsi="Tinos" w:cs="Tino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</w:r>
      <w:r>
        <w:rPr>
          <w:rFonts w:ascii="Tinos" w:hAnsi="Tinos" w:cs="Tinos"/>
          <w:b/>
          <w:bCs/>
          <w:color w:val="000000"/>
          <w:sz w:val="28"/>
          <w:szCs w:val="28"/>
        </w:rPr>
      </w:r>
      <w:r>
        <w:rPr>
          <w:rFonts w:ascii="Tinos" w:hAnsi="Tinos" w:cs="Tinos"/>
          <w:b/>
          <w:bCs/>
          <w:color w:val="000000"/>
          <w:sz w:val="28"/>
          <w:szCs w:val="28"/>
        </w:rPr>
      </w:r>
    </w:p>
    <w:p>
      <w:pPr>
        <w:ind w:firstLine="720"/>
        <w:jc w:val="both"/>
        <w:spacing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 соответствии с пунктом 19 части 1 статьи 14, частью 4 статьи 15, статьей 17.1 Федерального закона от 6 октября 2003 г. №</w:t>
      </w:r>
      <w:hyperlink r:id="rId10" w:tooltip="https://pravo-search.minjust.ru/bigs/showDocument.html?id=96E20C02-1B12-465A-B64C-24AA92270007" w:history="1">
        <w:r>
          <w:rPr>
            <w:rStyle w:val="877"/>
            <w:rFonts w:ascii="Tinos" w:hAnsi="Tinos" w:eastAsia="Tinos" w:cs="Tinos"/>
            <w:color w:val="0000ff"/>
            <w:sz w:val="28"/>
            <w:szCs w:val="28"/>
            <w:u w:val="none"/>
          </w:rPr>
          <w:t xml:space="preserve">131-ФЗ</w:t>
        </w:r>
      </w:hyperlink>
      <w:r>
        <w:rPr>
          <w:rFonts w:ascii="Tinos" w:hAnsi="Tinos" w:eastAsia="Tinos" w:cs="Tinos"/>
          <w:color w:val="000000"/>
          <w:sz w:val="28"/>
          <w:szCs w:val="28"/>
        </w:rPr>
        <w:t xml:space="preserve"> «Об общих принципах организации местного самоуправления в Российской Федерации», пунктом 4 части 2 статьи 3 Федерального закона от 31 июля 2021 г. №24</w:t>
      </w:r>
      <w:hyperlink r:id="rId11" w:tooltip="https://pravo-search.minjust.ru/bigs/showDocument.html?id=CF2E301D-5638-4586-B75C-5B5D87B09EEB" w:history="1">
        <w:r>
          <w:rPr>
            <w:rStyle w:val="877"/>
            <w:rFonts w:ascii="Tinos" w:hAnsi="Tinos" w:eastAsia="Tinos" w:cs="Tinos"/>
            <w:color w:val="0000ff"/>
            <w:sz w:val="28"/>
            <w:szCs w:val="28"/>
            <w:u w:val="none"/>
          </w:rPr>
          <w:t xml:space="preserve">8-ФЗ</w:t>
        </w:r>
      </w:hyperlink>
      <w:r>
        <w:rPr>
          <w:rFonts w:ascii="Tinos" w:hAnsi="Tinos" w:eastAsia="Tinos" w:cs="Tinos"/>
          <w:color w:val="000000"/>
          <w:sz w:val="28"/>
          <w:szCs w:val="28"/>
        </w:rPr>
        <w:t xml:space="preserve"> «О государственном контроле (надзоре) и м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униципальном контроле в Российской Федерации», Уставом Лубянского  сельского поселения муниципального района «Чернянский район» в целях осуществления полномочий по утверждению правил благоустройства территории поселения, положения о муниципальном контр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оле в сфере благоустройства  на территории поселения земское собрание 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Лубянского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 сельского поселения муниципального района «Чернянский район» Белгородской области 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р е ш и л о</w:t>
      </w:r>
      <w:r>
        <w:rPr>
          <w:rFonts w:ascii="Tinos" w:hAnsi="Tinos" w:eastAsia="Tinos" w:cs="Tinos"/>
          <w:color w:val="000000"/>
          <w:spacing w:val="60"/>
          <w:sz w:val="28"/>
          <w:szCs w:val="28"/>
        </w:rPr>
        <w:t xml:space="preserve">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6"/>
        <w:numPr>
          <w:ilvl w:val="0"/>
          <w:numId w:val="1"/>
        </w:numPr>
        <w:ind w:left="0" w:firstLine="709"/>
        <w:jc w:val="both"/>
        <w:spacing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Передать Муниципальному совету Чернянского района полномочия земского собрания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Лубянского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сельского поселения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муниципального района «Чернянский район» Белгородской области по утверждению правил благоустройства территории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Лубянского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области, положени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я о муниципальном контроле в сфере благоустройства на территории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Лубянского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6"/>
        <w:numPr>
          <w:ilvl w:val="0"/>
          <w:numId w:val="1"/>
        </w:numPr>
        <w:ind w:left="0" w:firstLine="709"/>
        <w:jc w:val="both"/>
        <w:spacing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Утвердить проект соглашения о передаче Муниципальному совету Чернянского района полномо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чий земского собрания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Лубянского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по утверждению правил благоустройства территории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Лубянского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сельского поселения муниципального района «Чернянский район» Белг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ородской области, положения о муниципальном контроле в сфере благоустройства на территории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Лубянского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 (приложение).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6"/>
        <w:numPr>
          <w:ilvl w:val="0"/>
          <w:numId w:val="1"/>
        </w:numPr>
        <w:ind w:left="0" w:firstLine="709"/>
        <w:jc w:val="both"/>
        <w:spacing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Поручить Главе 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Лубянского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сельского поселения за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ключить соглашение с Муниципальным советом Чернянского района о передаче Муниципальному совету Чернянского района полномочий земского собрания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Лубянского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по утвержде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нию правил благоустройства территории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Лубянского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области, положения о муниципальном контроле в сфере благоустройства на территории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Лубянского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сельского поселения муни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ципального района «Чернянский район» Белгородской области.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96"/>
        <w:numPr>
          <w:ilvl w:val="0"/>
          <w:numId w:val="1"/>
        </w:numPr>
        <w:ind w:left="0" w:firstLine="709"/>
        <w:jc w:val="both"/>
        <w:spacing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Обнародовать настоящее решение путем вывешивания в общедоступных местах, определенных решением земского собрания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Лубянского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сельского поселения муниципального района «Чернянский рай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он» Белгородской области, разместить на официальном сайте органов местного самоуправления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Лубянского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 (адрес сайта: </w:t>
      </w: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www.</w:t>
      </w: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lubyanoepervoe-31.gosweb.gosuslugi.ru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).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5. Ко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нтроль за выполнением настоящего решения оставляю за собой.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1429"/>
        <w:jc w:val="both"/>
        <w:spacing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w:br/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20"/>
        <w:jc w:val="both"/>
        <w:spacing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20"/>
        <w:jc w:val="both"/>
        <w:spacing w:after="0"/>
        <w:rPr>
          <w:rFonts w:ascii="Tinos" w:hAnsi="Tinos" w:cs="Tino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Глава 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Лубянского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сельского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поселения  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ab/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ab/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ab/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ab/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М.М. Потапова</w:t>
      </w:r>
      <w:r>
        <w:rPr>
          <w:rFonts w:ascii="PT Serif" w:hAnsi="PT Serif" w:eastAsia="PT Serif" w:cs="PT Serif"/>
          <w:color w:val="000000"/>
          <w:sz w:val="24"/>
        </w:rPr>
        <w:br w:type="page" w:clear="all"/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right"/>
        <w:spacing w:after="0"/>
        <w:rPr>
          <w:rFonts w:ascii="Tinos" w:hAnsi="Tinos" w:cs="Tinos"/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2"/>
          <w:szCs w:val="22"/>
        </w:rPr>
        <w:t xml:space="preserve">Приложение</w:t>
      </w:r>
      <w:r>
        <w:rPr>
          <w:rFonts w:ascii="Tinos" w:hAnsi="Tinos" w:cs="Tinos"/>
          <w:color w:val="000000"/>
          <w:sz w:val="22"/>
          <w:szCs w:val="22"/>
        </w:rPr>
      </w:r>
      <w:r>
        <w:rPr>
          <w:rFonts w:ascii="Tinos" w:hAnsi="Tinos" w:cs="Tinos"/>
          <w:color w:val="000000"/>
          <w:sz w:val="22"/>
          <w:szCs w:val="22"/>
        </w:rPr>
      </w:r>
    </w:p>
    <w:p>
      <w:pPr>
        <w:ind w:firstLine="720"/>
        <w:jc w:val="right"/>
        <w:spacing w:after="0"/>
        <w:rPr>
          <w:rFonts w:ascii="Tinos" w:hAnsi="Tinos" w:cs="Tinos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2"/>
          <w:szCs w:val="22"/>
        </w:rPr>
        <w:t xml:space="preserve">к решению земского собрания</w:t>
      </w:r>
      <w:r>
        <w:rPr>
          <w:rFonts w:ascii="Tinos" w:hAnsi="Tinos" w:cs="Tinos"/>
          <w:sz w:val="22"/>
          <w:szCs w:val="22"/>
        </w:rPr>
      </w:r>
      <w:r>
        <w:rPr>
          <w:rFonts w:ascii="Tinos" w:hAnsi="Tinos" w:cs="Tinos"/>
          <w:sz w:val="22"/>
          <w:szCs w:val="22"/>
        </w:rPr>
      </w:r>
    </w:p>
    <w:p>
      <w:pPr>
        <w:ind w:firstLine="720"/>
        <w:jc w:val="right"/>
        <w:spacing w:after="0"/>
        <w:rPr>
          <w:rFonts w:ascii="Tinos" w:hAnsi="Tinos" w:cs="Tinos"/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2"/>
          <w:szCs w:val="22"/>
        </w:rPr>
        <w:t xml:space="preserve">Лубянского сельского поселения</w:t>
      </w:r>
      <w:r>
        <w:rPr>
          <w:rFonts w:ascii="Tinos" w:hAnsi="Tinos" w:cs="Tinos"/>
          <w:color w:val="000000"/>
          <w:sz w:val="22"/>
          <w:szCs w:val="22"/>
        </w:rPr>
      </w:r>
      <w:r>
        <w:rPr>
          <w:rFonts w:ascii="Tinos" w:hAnsi="Tinos" w:cs="Tinos"/>
          <w:color w:val="000000"/>
          <w:sz w:val="22"/>
          <w:szCs w:val="22"/>
        </w:rPr>
      </w:r>
    </w:p>
    <w:p>
      <w:pPr>
        <w:ind w:firstLine="720"/>
        <w:jc w:val="right"/>
        <w:spacing w:after="0"/>
        <w:rPr>
          <w:rFonts w:ascii="Tinos" w:hAnsi="Tinos" w:cs="Tinos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2"/>
          <w:szCs w:val="22"/>
        </w:rPr>
        <w:t xml:space="preserve">муниципального района </w:t>
      </w:r>
      <w:r>
        <w:rPr>
          <w:rFonts w:ascii="Tinos" w:hAnsi="Tinos" w:cs="Tinos"/>
          <w:sz w:val="22"/>
          <w:szCs w:val="22"/>
        </w:rPr>
      </w:r>
      <w:r>
        <w:rPr>
          <w:rFonts w:ascii="Tinos" w:hAnsi="Tinos" w:cs="Tinos"/>
          <w:sz w:val="22"/>
          <w:szCs w:val="22"/>
        </w:rPr>
      </w:r>
    </w:p>
    <w:p>
      <w:pPr>
        <w:ind w:firstLine="720"/>
        <w:jc w:val="right"/>
        <w:spacing w:after="0"/>
        <w:rPr>
          <w:rFonts w:ascii="Tinos" w:hAnsi="Tinos" w:cs="Tinos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2"/>
          <w:szCs w:val="22"/>
        </w:rPr>
        <w:t xml:space="preserve">«Чернянский район» Белгородской области</w:t>
      </w:r>
      <w:r>
        <w:rPr>
          <w:rFonts w:ascii="Tinos" w:hAnsi="Tinos" w:cs="Tinos"/>
          <w:sz w:val="22"/>
          <w:szCs w:val="22"/>
        </w:rPr>
      </w:r>
      <w:r>
        <w:rPr>
          <w:rFonts w:ascii="Tinos" w:hAnsi="Tinos" w:cs="Tinos"/>
          <w:sz w:val="22"/>
          <w:szCs w:val="22"/>
        </w:rPr>
      </w:r>
    </w:p>
    <w:p>
      <w:pPr>
        <w:ind w:firstLine="720"/>
        <w:jc w:val="right"/>
        <w:spacing w:after="0"/>
        <w:rPr>
          <w:rFonts w:ascii="Tinos" w:hAnsi="Tinos" w:cs="Tinos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2"/>
          <w:szCs w:val="22"/>
        </w:rPr>
      </w:r>
      <w:r>
        <w:rPr>
          <w:rFonts w:ascii="Tinos" w:hAnsi="Tinos" w:cs="Tinos"/>
          <w:sz w:val="22"/>
          <w:szCs w:val="22"/>
        </w:rPr>
      </w:r>
      <w:r>
        <w:rPr>
          <w:rFonts w:ascii="Tinos" w:hAnsi="Tinos" w:cs="Tinos"/>
          <w:sz w:val="22"/>
          <w:szCs w:val="22"/>
        </w:rPr>
      </w:r>
    </w:p>
    <w:p>
      <w:pPr>
        <w:ind w:firstLine="720"/>
        <w:jc w:val="right"/>
        <w:spacing w:after="0"/>
        <w:rPr>
          <w:rFonts w:ascii="Tinos" w:hAnsi="Tinos" w:cs="Tinos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2"/>
          <w:szCs w:val="22"/>
        </w:rPr>
        <w:t xml:space="preserve">от «27» июня 2024 г. № 43</w:t>
      </w:r>
      <w:r>
        <w:rPr>
          <w:rFonts w:ascii="Tinos" w:hAnsi="Tinos" w:cs="Tinos"/>
          <w:sz w:val="22"/>
          <w:szCs w:val="22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center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center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000000"/>
          <w:sz w:val="26"/>
          <w:szCs w:val="26"/>
        </w:rPr>
        <w:t xml:space="preserve">СОГЛАШЕНИЕ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center"/>
        <w:spacing w:after="0"/>
        <w:rPr>
          <w:rFonts w:ascii="PT Serif" w:hAnsi="PT Serif" w:cs="PT Serif"/>
          <w:b/>
          <w:bCs/>
          <w:caps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000000"/>
          <w:sz w:val="26"/>
          <w:szCs w:val="26"/>
        </w:rPr>
        <w:t xml:space="preserve">МЕЖДУ МУНИЦИПАЛЬНЫМ СОВЕТОМ ЧЕРНЯНСКОГО РАЙОНА И ЗЕМСКИМ СОБРАНИЕМ ЛУБЯНСКОГО СЕЛЬСКОГО ПОСЕЛЕНИЯ </w:t>
      </w:r>
      <w:r>
        <w:rPr>
          <w:rFonts w:ascii="PT Serif" w:hAnsi="PT Serif" w:eastAsia="PT Serif" w:cs="PT Serif"/>
          <w:b/>
          <w:bCs/>
          <w:caps/>
          <w:color w:val="000000"/>
          <w:sz w:val="26"/>
          <w:szCs w:val="26"/>
        </w:rPr>
        <w:t xml:space="preserve">муниципального района «Чернянский район» Белгородской области</w:t>
      </w:r>
      <w:r>
        <w:rPr>
          <w:rFonts w:ascii="PT Serif" w:hAnsi="PT Serif" w:eastAsia="PT Serif" w:cs="PT Serif"/>
          <w:b/>
          <w:color w:val="000000"/>
          <w:sz w:val="26"/>
          <w:szCs w:val="26"/>
        </w:rPr>
        <w:t xml:space="preserve"> О ПЕРЕДАЧЕ (ПРИНЯТИИ) ОСУЩЕСТВЛЕНИЯ ПОЛНОМОЧИЙ ПО УТВЕРЖДЕНИЮ</w:t>
      </w:r>
      <w:r>
        <w:rPr>
          <w:rFonts w:ascii="PT Serif" w:hAnsi="PT Serif" w:eastAsia="PT Serif" w:cs="PT Serif"/>
          <w:b/>
          <w:bCs/>
          <w:caps/>
          <w:color w:val="000000"/>
          <w:sz w:val="26"/>
          <w:szCs w:val="26"/>
        </w:rPr>
        <w:t xml:space="preserve"> правил благоустройства ЛУБЯНСКОГО</w:t>
      </w:r>
      <w:r>
        <w:rPr>
          <w:rFonts w:ascii="PT Serif" w:hAnsi="PT Serif" w:eastAsia="PT Serif" w:cs="PT Serif"/>
          <w:b/>
          <w:bCs/>
          <w:caps/>
          <w:color w:val="000000"/>
          <w:sz w:val="26"/>
          <w:szCs w:val="26"/>
        </w:rPr>
        <w:t xml:space="preserve"> сельского поселения муниципального района «Чернянский район» Белгородской области,</w:t>
      </w:r>
      <w:r>
        <w:rPr>
          <w:rFonts w:ascii="PT Serif" w:hAnsi="PT Serif" w:eastAsia="PT Serif" w:cs="PT Serif"/>
          <w:b/>
          <w:color w:val="000000"/>
          <w:sz w:val="26"/>
          <w:szCs w:val="26"/>
        </w:rPr>
        <w:t xml:space="preserve"> ПОЛОЖЕНИЯ О МУНИЦИПАЛЬНОМ КОНТРОЛЕ В СФЕРЕ БЛАГОУСТРОЙСТВА </w:t>
      </w:r>
      <w:r>
        <w:rPr>
          <w:rFonts w:ascii="PT Serif" w:hAnsi="PT Serif" w:eastAsia="PT Serif" w:cs="PT Serif"/>
          <w:b/>
          <w:bCs/>
          <w:caps/>
          <w:color w:val="000000"/>
          <w:sz w:val="26"/>
          <w:szCs w:val="26"/>
        </w:rPr>
        <w:t xml:space="preserve">на территории ЛУБЯНСКОГО сельского поселения муниципального района «Чернянский район» Белгоро</w:t>
      </w:r>
      <w:r>
        <w:rPr>
          <w:rFonts w:ascii="PT Serif" w:hAnsi="PT Serif" w:eastAsia="PT Serif" w:cs="PT Serif"/>
          <w:b/>
          <w:bCs/>
          <w:caps/>
          <w:color w:val="000000"/>
          <w:sz w:val="26"/>
          <w:szCs w:val="26"/>
        </w:rPr>
        <w:t xml:space="preserve">дской области</w:t>
      </w:r>
      <w:r>
        <w:rPr>
          <w:rFonts w:ascii="PT Serif" w:hAnsi="PT Serif" w:cs="PT Serif"/>
          <w:b/>
          <w:bCs/>
          <w:caps/>
          <w:color w:val="000000"/>
          <w:sz w:val="26"/>
          <w:szCs w:val="26"/>
        </w:rPr>
      </w:r>
      <w:r>
        <w:rPr>
          <w:rFonts w:ascii="PT Serif" w:hAnsi="PT Serif" w:cs="PT Serif"/>
          <w:b/>
          <w:bCs/>
          <w:caps/>
          <w:color w:val="000000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Муниципальный Совет Чернянского района, именуемый в дальнейшем «Муниципальный Совет», в лице председателя Муниципального совета Чуб Марины Владимировны, действующего на основании Устава муниципального района «Чернянский район» Белгородской области, с одной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 стороны, и земское собрание Лубянского сельского поселения муниципального района «Чернянский район» Белгородской области, именуемое в дальнейшем «Земское собрание», в лице Главы 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Лубянского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 сельского поселения Потаповой Марии Михайловны , действующего на основа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нии Устава 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Лубянского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 сельского поселения муниципального района «Чернянский район» Белгородской области, с другой стороны, вместе именуемые «Стороны», руководствуясь частью 4 </w:t>
      </w:r>
      <w:hyperlink r:id="rId12" w:tooltip="http://pravo.minjust.ru/" w:history="1">
        <w:r>
          <w:rPr>
            <w:rStyle w:val="877"/>
            <w:rFonts w:ascii="PT Serif" w:hAnsi="PT Serif" w:eastAsia="PT Serif" w:cs="PT Serif"/>
            <w:color w:val="000000"/>
            <w:sz w:val="26"/>
            <w:szCs w:val="26"/>
            <w:u w:val="none"/>
          </w:rPr>
          <w:t xml:space="preserve">статьи 15</w:t>
        </w:r>
      </w:hyperlink>
      <w:r>
        <w:rPr>
          <w:rFonts w:ascii="PT Serif" w:hAnsi="PT Serif" w:eastAsia="PT Serif" w:cs="PT Serif"/>
          <w:color w:val="000000"/>
          <w:sz w:val="26"/>
          <w:szCs w:val="26"/>
        </w:rPr>
        <w:t xml:space="preserve"> Федерального закона от 06 октября 2003 г. №</w:t>
      </w:r>
      <w:hyperlink r:id="rId13" w:tooltip="https://pravo-search.minjust.ru/bigs/showDocument.html?id=96E20C02-1B12-465A-B64C-24AA92270007" w:history="1">
        <w:r>
          <w:rPr>
            <w:rStyle w:val="877"/>
            <w:rFonts w:ascii="PT Serif" w:hAnsi="PT Serif" w:eastAsia="PT Serif" w:cs="PT Serif"/>
            <w:color w:val="0000ff"/>
            <w:sz w:val="26"/>
            <w:szCs w:val="26"/>
            <w:u w:val="none"/>
          </w:rPr>
          <w:t xml:space="preserve">131-ФЗ</w:t>
        </w:r>
      </w:hyperlink>
      <w:r>
        <w:rPr>
          <w:rFonts w:ascii="PT Serif" w:hAnsi="PT Serif" w:eastAsia="PT Serif" w:cs="PT Serif"/>
          <w:color w:val="000000"/>
          <w:sz w:val="26"/>
          <w:szCs w:val="26"/>
        </w:rPr>
        <w:t xml:space="preserve"> «Об общих принципах организации местного самоуправления в Российской 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Федерации», Уставом муниципального района «Чернянский район» Белгородской области, Уставом 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Лубянского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 сельского поселения муниципального района «Чернянский район» Бел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городской области, 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решением Муниципального совета Чернянского района от 10 декабря 2014 года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№152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«О Порядке заключения соглашений с органами местного самоуправления поселений,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входящих в состав Чернянского района,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о передаче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(принятии)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осуществления части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 полномочий по решению вопросов местного значения»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, заключили настоящее Соглашение о нижеследующем: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center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000000"/>
          <w:sz w:val="26"/>
          <w:szCs w:val="26"/>
        </w:rPr>
        <w:t xml:space="preserve">1. Предмет соглашения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1.1. Земское собрание передает, а Муниципальный совет принимает осуществление полномочий по утверждению правил благоустройства тер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ритории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 Лубянского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  сельского поселения муниципального района «Чернянский район» Белгородской области, положения о муниципальном контроле в сфере благоустройства на территории 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Лубянского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 сельского поселения муниципального района «Чернянский р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айон» Белгородской области.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1.2. Осуществление полномочий по утверждению правил благоустройства территории 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Лубянского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 сельского поселения муниципального района «Чернянский район» Белгородской области, положения о муниципальном контроле в сфере б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лагоустройства на территории 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Лубянского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 сельского поселения муниципального района «Чернянский район» Белгородской области исполняется в соответствии с Федеральным законом от 06 октября 2003 г. №</w:t>
      </w:r>
      <w:hyperlink r:id="rId14" w:tooltip="https://pravo-search.minjust.ru/bigs/showDocument.html?id=96E20C02-1B12-465A-B64C-24AA92270007" w:history="1">
        <w:r>
          <w:rPr>
            <w:rStyle w:val="877"/>
            <w:rFonts w:ascii="PT Serif" w:hAnsi="PT Serif" w:eastAsia="PT Serif" w:cs="PT Serif"/>
            <w:color w:val="0000ff"/>
            <w:sz w:val="26"/>
            <w:szCs w:val="26"/>
            <w:u w:val="none"/>
          </w:rPr>
          <w:t xml:space="preserve">131-ФЗ</w:t>
        </w:r>
      </w:hyperlink>
      <w:r>
        <w:rPr>
          <w:rFonts w:ascii="PT Serif" w:hAnsi="PT Serif" w:eastAsia="PT Serif" w:cs="PT Serif"/>
          <w:color w:val="000000"/>
          <w:sz w:val="26"/>
          <w:szCs w:val="26"/>
        </w:rPr>
        <w:t xml:space="preserve"> «Об общих принципах организации местного самоуправления в Российской Федерации», Федеральн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ым законом от 31 июля 2020 г. №24</w:t>
      </w:r>
      <w:hyperlink r:id="rId15" w:tooltip="https://pravo-search.minjust.ru/bigs/showDocument.html?id=CF2E301D-5638-4586-B75C-5B5D87B09EEB" w:history="1">
        <w:r>
          <w:rPr>
            <w:rStyle w:val="877"/>
            <w:rFonts w:ascii="PT Serif" w:hAnsi="PT Serif" w:eastAsia="PT Serif" w:cs="PT Serif"/>
            <w:color w:val="0000ff"/>
            <w:sz w:val="26"/>
            <w:szCs w:val="26"/>
            <w:u w:val="none"/>
          </w:rPr>
          <w:t xml:space="preserve">8-ФЗ</w:t>
        </w:r>
      </w:hyperlink>
      <w:r>
        <w:rPr>
          <w:rFonts w:ascii="PT Serif" w:hAnsi="PT Serif" w:eastAsia="PT Serif" w:cs="PT Serif"/>
          <w:color w:val="000000"/>
          <w:sz w:val="26"/>
          <w:szCs w:val="26"/>
        </w:rPr>
        <w:t xml:space="preserve"> «О госу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дарственном контроле (надзоре) и муниципальном контроле в Российской Федерации», иным действующим законодательством.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center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000000"/>
          <w:sz w:val="26"/>
          <w:szCs w:val="26"/>
        </w:rPr>
        <w:t xml:space="preserve">2. Права и обязанности Сторон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2.1. Муниципальный совет имеет право: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1) в рамках осуществления передаваемых полномочий по утверждению правил благоустройства территории 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Лубянского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 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сельского поселения муниципального района «Чернянский район» Белгородской области, положения о муниципальном контроле в сфере благоустр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ойства на территории 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Лубянского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 сельского поселения муниципального района «Чернянский район» Белгородской области осуществлять собственное правовое регулирование;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2) получать от передающей Стороны необходимую для осуществления передаваемых полном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очий информацию.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2.2. Земское собрание имеет право получать информацию об исполнении переданных полномочий.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2.3. Стороны обязаны исполнять принятые на себя обязательства в соответствии с условиями настоящего Соглашения.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2.4. Для осуществления переданных по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лномочий в соответствии с настоящим Соглашением, Стороны имеют право дополнительно использовать собственные материальные ресурсы и финансовые средства.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center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000000"/>
          <w:sz w:val="26"/>
          <w:szCs w:val="26"/>
        </w:rPr>
        <w:t xml:space="preserve">3. Порядок определения ежегодного объема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center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000000"/>
          <w:sz w:val="26"/>
          <w:szCs w:val="26"/>
        </w:rPr>
        <w:t xml:space="preserve">финансовых средств (межбюджетных трансфертов)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Ежегодное финансирование осуществления переданных полномочий по утверждению правил благоустройства территории 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Лубянского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 сельского поселения муниципального района «Чернянский район» Белгородской об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ласти, положения о муниципальном контроле в сфере благоустройства на территории 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Лубянского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 сельского поселения муниципального района «Чернянский район» Белгородской области производится в виде межбюджетных трансфертов передаваемых из бюджета Ольш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анского сельского поселения в бюджет Чернянского района в соответствии с </w:t>
      </w:r>
      <w:hyperlink r:id="rId16" w:tooltip="https://pravo-search.minjust.ru/bigs/showDocument.html?id=8F21B21C-A408-42C4-B9FE-A939B863C84A" w:history="1">
        <w:r>
          <w:rPr>
            <w:rStyle w:val="877"/>
            <w:rFonts w:ascii="PT Serif" w:hAnsi="PT Serif" w:eastAsia="PT Serif" w:cs="PT Serif"/>
            <w:color w:val="0000ff"/>
            <w:sz w:val="26"/>
            <w:szCs w:val="26"/>
            <w:u w:val="none"/>
          </w:rPr>
          <w:t xml:space="preserve">Бюджетным кодексом</w:t>
        </w:r>
      </w:hyperlink>
      <w:r>
        <w:rPr>
          <w:rFonts w:ascii="PT Serif" w:hAnsi="PT Serif" w:eastAsia="PT Serif" w:cs="PT Serif"/>
          <w:color w:val="000000"/>
          <w:sz w:val="26"/>
          <w:szCs w:val="26"/>
        </w:rPr>
        <w:t xml:space="preserve"> Российской Федерации и составляет 0(Ноль) рублей 00 коп.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center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000000"/>
          <w:sz w:val="26"/>
          <w:szCs w:val="26"/>
        </w:rPr>
        <w:t xml:space="preserve">4. Контроль за исполнением полномочий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4.1. Стороны вправе запросить информацию, необходимую для осуществления контроля за исполнением переданных полномочи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й по утверждению правил благоустройства территории 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Лубянского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 сельского поселения муниципального района «Чернянский район» Белгородской области, положения о муниципальном контроле в сфере 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благоустройства на территории 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Лубянского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 сельск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ого поселения муниципального района «Чернянский район» Белгородской области.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4.2. Запрашиваемая информация предоставляется в 15-дневный срок с момента поступления запроса.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center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000000"/>
          <w:sz w:val="26"/>
          <w:szCs w:val="26"/>
        </w:rPr>
        <w:t xml:space="preserve">5. Срок действия Соглашения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5.1. Настоящее Соглашение вступает в силу со дня офи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циального опубликования подписанного Соглашения и действует по 31 декабря 2028 г.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5.2. Срок действия настоящего Соглашения может быть продлен по согласию Сторон.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center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center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000000"/>
          <w:sz w:val="26"/>
          <w:szCs w:val="26"/>
        </w:rPr>
        <w:t xml:space="preserve">6. Изменение и расторжение Соглашения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6.1. Досрочное расторжение настоящего Соглашения воз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можно по взаимному согласию Сторон.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6.2. Досрочное расторжение настоящего Соглашения по инициативе одной из Сторон возможно в случае неисполнения либо ненадлежащего исполнения второй Стороной настоящего Соглашения, в том числе: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shd w:val="clear" w:color="ffffff" w:fill="ffffff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pacing w:val="1"/>
          <w:sz w:val="26"/>
          <w:szCs w:val="26"/>
        </w:rPr>
        <w:t xml:space="preserve">1) изменения действующего законодательства Российской Федерации,</w:t>
      </w:r>
      <w:r>
        <w:rPr>
          <w:rFonts w:ascii="PT Serif" w:hAnsi="PT Serif" w:eastAsia="PT Serif" w:cs="PT Serif"/>
          <w:color w:val="000000"/>
          <w:spacing w:val="1"/>
          <w:sz w:val="26"/>
          <w:szCs w:val="26"/>
        </w:rPr>
        <w:t xml:space="preserve"> Белгородской области, в связи с которым выполнение условий настоящего Соглашения Сторонами становится невозможным;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shd w:val="clear" w:color="ffffff" w:fill="ffffff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pacing w:val="1"/>
          <w:sz w:val="26"/>
          <w:szCs w:val="26"/>
        </w:rPr>
        <w:t xml:space="preserve">2) неисполнения или ненадлежащего исполнения одной из Сторон своих обязательств в соответствии с настоящим Соглашением;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shd w:val="clear" w:color="ffffff" w:fill="ffffff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pacing w:val="1"/>
          <w:sz w:val="26"/>
          <w:szCs w:val="26"/>
        </w:rPr>
        <w:t xml:space="preserve">3) по причине объект</w:t>
      </w:r>
      <w:r>
        <w:rPr>
          <w:rFonts w:ascii="PT Serif" w:hAnsi="PT Serif" w:eastAsia="PT Serif" w:cs="PT Serif"/>
          <w:color w:val="000000"/>
          <w:spacing w:val="1"/>
          <w:sz w:val="26"/>
          <w:szCs w:val="26"/>
        </w:rPr>
        <w:t xml:space="preserve">ивно сложившихся условий, 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shd w:val="clear" w:color="ffffff" w:fill="ffffff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pacing w:val="1"/>
          <w:sz w:val="26"/>
          <w:szCs w:val="26"/>
        </w:rPr>
        <w:t xml:space="preserve">4) в судебном порядке на основании решения суда.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6.3. Одна Сторона должна уведомить другую Сторону о своем желании досрочно расторгнуть Соглашение в письменной форме не менее чем за один месяц до предполагаемой даты расторжения Соглашения.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6.4. Расторжение настоящего Соглашения оформляется Сторонами путе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м подписания Соглашения о расторжении.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center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000000"/>
          <w:sz w:val="26"/>
          <w:szCs w:val="26"/>
        </w:rPr>
        <w:t xml:space="preserve">7. Ответственность Сторон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Стороны несут ответственность за ненадлежащее исполнение обязанностей, предусмотренных настоящим Соглашением, в соответствии с законодательством Российской Федерации.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center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000000"/>
          <w:sz w:val="26"/>
          <w:szCs w:val="26"/>
        </w:rPr>
        <w:t xml:space="preserve">8. Заключительные положения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8.1. Настоящее Соглашение может быть изменено и (или) дополнено по согласию обеих Сторон. Все изменения оформляются дополнительными письменными Соглашениями, которые вступают в силу со дня их подписания.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8.2. Все уведомления, 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заявления и сообщения направляются Сторонами в письменной форме.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8.3. Все споры и разногласия, которые могут возникнуть между Сторонами при исполнении настоящего Соглашения, решаются в порядке, установленном действующим законодательством, в том числе путем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 обращения в суд в случае неисполнения или ненадлежащего исполнения настоящего Соглашения о взыскании финансовых санкций, о возмещении причиненного вреда, о расторжении Соглашения и в иных случаях, связанных с исполнением настоящего Соглашения.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8.4. Настоя</w:t>
      </w:r>
      <w:r>
        <w:rPr>
          <w:rFonts w:ascii="PT Serif" w:hAnsi="PT Serif" w:eastAsia="PT Serif" w:cs="PT Serif"/>
          <w:color w:val="000000"/>
          <w:sz w:val="26"/>
          <w:szCs w:val="26"/>
        </w:rPr>
        <w:t xml:space="preserve">щее Соглашение составлено в двух экземплярах, имеющих одинаковую юридическую силу, по одному для каждой из Сторон.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center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000000"/>
          <w:sz w:val="26"/>
          <w:szCs w:val="26"/>
        </w:rPr>
        <w:t xml:space="preserve">9. Реквизиты и подписи Сторон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center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tbl>
      <w:tblPr>
        <w:tblStyle w:val="75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536"/>
      </w:tblGrid>
      <w:tr>
        <w:trPr>
          <w:trHeight w:val="18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9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Муниципальный Совет</w:t>
            </w:r>
            <w:r>
              <w:rPr>
                <w:rFonts w:ascii="PT Serif" w:hAnsi="PT Serif" w:cs="PT Serif"/>
                <w:sz w:val="26"/>
                <w:szCs w:val="26"/>
              </w:rPr>
            </w:r>
            <w:r>
              <w:rPr>
                <w:rFonts w:ascii="PT Serif" w:hAnsi="PT Serif" w:cs="PT Serif"/>
                <w:sz w:val="26"/>
                <w:szCs w:val="26"/>
              </w:rPr>
            </w:r>
          </w:p>
          <w:p>
            <w:pPr>
              <w:jc w:val="both"/>
              <w:rPr>
                <w:rFonts w:ascii="PT Serif" w:hAnsi="PT Serif" w:cs="PT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Чернянского района</w:t>
            </w:r>
            <w:r>
              <w:rPr>
                <w:rFonts w:ascii="PT Serif" w:hAnsi="PT Serif" w:cs="PT Serif"/>
                <w:sz w:val="26"/>
                <w:szCs w:val="26"/>
              </w:rPr>
            </w:r>
            <w:r>
              <w:rPr>
                <w:rFonts w:ascii="PT Serif" w:hAnsi="PT Serif" w:cs="PT Serif"/>
                <w:sz w:val="26"/>
                <w:szCs w:val="26"/>
              </w:rPr>
            </w:r>
          </w:p>
          <w:p>
            <w:pPr>
              <w:jc w:val="both"/>
              <w:rPr>
                <w:rFonts w:ascii="PT Serif" w:hAnsi="PT Serif" w:cs="PT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PT Serif" w:hAnsi="PT Serif" w:cs="PT Serif"/>
                <w:sz w:val="26"/>
                <w:szCs w:val="26"/>
              </w:rPr>
            </w:r>
            <w:r>
              <w:rPr>
                <w:rFonts w:ascii="PT Serif" w:hAnsi="PT Serif" w:cs="PT Serif"/>
                <w:sz w:val="26"/>
                <w:szCs w:val="26"/>
              </w:rPr>
            </w:r>
          </w:p>
          <w:p>
            <w:pPr>
              <w:jc w:val="both"/>
              <w:rPr>
                <w:rFonts w:ascii="PT Serif" w:hAnsi="PT Serif" w:cs="PT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PT Serif" w:hAnsi="PT Serif" w:cs="PT Serif"/>
                <w:sz w:val="26"/>
                <w:szCs w:val="26"/>
              </w:rPr>
            </w:r>
            <w:r>
              <w:rPr>
                <w:rFonts w:ascii="PT Serif" w:hAnsi="PT Serif" w:cs="PT Serif"/>
                <w:sz w:val="26"/>
                <w:szCs w:val="26"/>
              </w:rPr>
            </w:r>
          </w:p>
          <w:p>
            <w:pPr>
              <w:jc w:val="both"/>
              <w:rPr>
                <w:rFonts w:ascii="PT Serif" w:hAnsi="PT Serif" w:cs="PT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Председатель</w:t>
            </w:r>
            <w:r>
              <w:rPr>
                <w:rFonts w:ascii="PT Serif" w:hAnsi="PT Serif" w:cs="PT Serif"/>
                <w:sz w:val="26"/>
                <w:szCs w:val="26"/>
              </w:rPr>
            </w:r>
            <w:r>
              <w:rPr>
                <w:rFonts w:ascii="PT Serif" w:hAnsi="PT Serif" w:cs="PT Serif"/>
                <w:sz w:val="26"/>
                <w:szCs w:val="26"/>
              </w:rPr>
            </w:r>
          </w:p>
          <w:p>
            <w:pPr>
              <w:jc w:val="both"/>
              <w:rPr>
                <w:rFonts w:ascii="PT Serif" w:hAnsi="PT Serif" w:cs="PT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Муниципального</w:t>
            </w:r>
            <w:r>
              <w:rPr>
                <w:rFonts w:ascii="PT Serif" w:hAnsi="PT Serif" w:cs="PT Serif"/>
                <w:sz w:val="26"/>
                <w:szCs w:val="26"/>
              </w:rPr>
            </w:r>
            <w:r>
              <w:rPr>
                <w:rFonts w:ascii="PT Serif" w:hAnsi="PT Serif" w:cs="PT Serif"/>
                <w:sz w:val="26"/>
                <w:szCs w:val="26"/>
              </w:rPr>
            </w:r>
          </w:p>
          <w:p>
            <w:pPr>
              <w:jc w:val="both"/>
              <w:rPr>
                <w:rFonts w:ascii="PT Serif" w:hAnsi="PT Serif" w:cs="PT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совета Чернянского района</w:t>
            </w:r>
            <w:r>
              <w:rPr>
                <w:rFonts w:ascii="PT Serif" w:hAnsi="PT Serif" w:cs="PT Serif"/>
                <w:sz w:val="26"/>
                <w:szCs w:val="26"/>
              </w:rPr>
            </w:r>
            <w:r>
              <w:rPr>
                <w:rFonts w:ascii="PT Serif" w:hAnsi="PT Serif" w:cs="PT Serif"/>
                <w:sz w:val="26"/>
                <w:szCs w:val="26"/>
              </w:rPr>
            </w:r>
          </w:p>
          <w:p>
            <w:pPr>
              <w:jc w:val="both"/>
              <w:rPr>
                <w:rFonts w:ascii="PT Serif" w:hAnsi="PT Serif" w:cs="PT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PT Serif" w:hAnsi="PT Serif" w:cs="PT Serif"/>
                <w:sz w:val="26"/>
                <w:szCs w:val="26"/>
              </w:rPr>
            </w:r>
            <w:r>
              <w:rPr>
                <w:rFonts w:ascii="PT Serif" w:hAnsi="PT Serif" w:cs="PT Serif"/>
                <w:sz w:val="26"/>
                <w:szCs w:val="26"/>
              </w:rPr>
            </w:r>
          </w:p>
          <w:p>
            <w:pPr>
              <w:jc w:val="both"/>
              <w:rPr>
                <w:rFonts w:ascii="PT Serif" w:hAnsi="PT Serif" w:cs="PT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_______________ М.В. Чуб</w:t>
            </w:r>
            <w:r>
              <w:rPr>
                <w:rFonts w:ascii="PT Serif" w:hAnsi="PT Serif" w:cs="PT Serif"/>
                <w:sz w:val="26"/>
                <w:szCs w:val="26"/>
              </w:rPr>
            </w:r>
            <w:r>
              <w:rPr>
                <w:rFonts w:ascii="PT Serif" w:hAnsi="PT Serif" w:cs="PT Serif"/>
                <w:sz w:val="26"/>
                <w:szCs w:val="26"/>
              </w:rPr>
            </w:r>
          </w:p>
          <w:p>
            <w:pPr>
              <w:jc w:val="both"/>
              <w:rPr>
                <w:rFonts w:ascii="PT Serif" w:hAnsi="PT Serif" w:cs="PT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PT Serif" w:hAnsi="PT Serif" w:cs="PT Serif"/>
                <w:sz w:val="26"/>
                <w:szCs w:val="26"/>
              </w:rPr>
            </w:r>
            <w:r>
              <w:rPr>
                <w:rFonts w:ascii="PT Serif" w:hAnsi="PT Serif" w:cs="PT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6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Земское собрание</w:t>
            </w:r>
            <w:r>
              <w:rPr>
                <w:rFonts w:ascii="PT Serif" w:hAnsi="PT Serif" w:cs="PT Serif"/>
                <w:sz w:val="26"/>
                <w:szCs w:val="26"/>
              </w:rPr>
            </w:r>
            <w:r>
              <w:rPr>
                <w:rFonts w:ascii="PT Serif" w:hAnsi="PT Serif" w:cs="PT Serif"/>
                <w:sz w:val="26"/>
                <w:szCs w:val="26"/>
              </w:rPr>
            </w:r>
          </w:p>
          <w:p>
            <w:pPr>
              <w:jc w:val="both"/>
              <w:rPr>
                <w:rFonts w:ascii="PT Serif" w:hAnsi="PT Serif" w:cs="PT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</w: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Лубянского</w:t>
            </w: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 сельского поселения</w:t>
            </w:r>
            <w:r>
              <w:rPr>
                <w:rFonts w:ascii="PT Serif" w:hAnsi="PT Serif" w:cs="PT Serif"/>
                <w:sz w:val="26"/>
                <w:szCs w:val="26"/>
              </w:rPr>
            </w:r>
            <w:r>
              <w:rPr>
                <w:rFonts w:ascii="PT Serif" w:hAnsi="PT Serif" w:cs="PT Serif"/>
                <w:sz w:val="26"/>
                <w:szCs w:val="26"/>
              </w:rPr>
            </w:r>
          </w:p>
          <w:p>
            <w:pPr>
              <w:jc w:val="both"/>
              <w:rPr>
                <w:rFonts w:ascii="PT Serif" w:hAnsi="PT Serif" w:cs="PT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PT Serif" w:hAnsi="PT Serif" w:cs="PT Serif"/>
                <w:sz w:val="26"/>
                <w:szCs w:val="26"/>
              </w:rPr>
            </w:r>
            <w:r>
              <w:rPr>
                <w:rFonts w:ascii="PT Serif" w:hAnsi="PT Serif" w:cs="PT Serif"/>
                <w:sz w:val="26"/>
                <w:szCs w:val="26"/>
              </w:rPr>
            </w:r>
          </w:p>
          <w:p>
            <w:pPr>
              <w:jc w:val="both"/>
              <w:rPr>
                <w:rFonts w:ascii="PT Serif" w:hAnsi="PT Serif" w:cs="PT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PT Serif" w:hAnsi="PT Serif" w:cs="PT Serif"/>
                <w:sz w:val="26"/>
                <w:szCs w:val="26"/>
              </w:rPr>
            </w:r>
            <w:r>
              <w:rPr>
                <w:rFonts w:ascii="PT Serif" w:hAnsi="PT Serif" w:cs="PT Serif"/>
                <w:sz w:val="26"/>
                <w:szCs w:val="26"/>
              </w:rPr>
            </w:r>
          </w:p>
          <w:p>
            <w:pPr>
              <w:jc w:val="both"/>
              <w:rPr>
                <w:rFonts w:ascii="PT Serif" w:hAnsi="PT Serif" w:cs="PT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Глава</w:t>
            </w:r>
            <w:r>
              <w:rPr>
                <w:rFonts w:ascii="PT Serif" w:hAnsi="PT Serif" w:cs="PT Serif"/>
                <w:sz w:val="26"/>
                <w:szCs w:val="26"/>
              </w:rPr>
            </w:r>
            <w:r>
              <w:rPr>
                <w:rFonts w:ascii="PT Serif" w:hAnsi="PT Serif" w:cs="PT Serif"/>
                <w:sz w:val="26"/>
                <w:szCs w:val="26"/>
              </w:rPr>
            </w:r>
          </w:p>
          <w:p>
            <w:pPr>
              <w:jc w:val="both"/>
              <w:rPr>
                <w:rFonts w:ascii="PT Serif" w:hAnsi="PT Serif" w:cs="PT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</w: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Лубянского</w:t>
            </w: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 сельского поселения</w:t>
            </w:r>
            <w:r>
              <w:rPr>
                <w:rFonts w:ascii="PT Serif" w:hAnsi="PT Serif" w:cs="PT Serif"/>
                <w:sz w:val="26"/>
                <w:szCs w:val="26"/>
              </w:rPr>
            </w:r>
            <w:r>
              <w:rPr>
                <w:rFonts w:ascii="PT Serif" w:hAnsi="PT Serif" w:cs="PT Serif"/>
                <w:sz w:val="26"/>
                <w:szCs w:val="26"/>
              </w:rPr>
            </w:r>
          </w:p>
          <w:p>
            <w:pPr>
              <w:jc w:val="both"/>
              <w:rPr>
                <w:rFonts w:ascii="PT Serif" w:hAnsi="PT Serif" w:cs="PT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 </w:t>
            </w:r>
            <w:r>
              <w:rPr>
                <w:rFonts w:ascii="PT Serif" w:hAnsi="PT Serif" w:cs="PT Serif"/>
                <w:sz w:val="26"/>
                <w:szCs w:val="26"/>
              </w:rPr>
            </w:r>
            <w:r>
              <w:rPr>
                <w:rFonts w:ascii="PT Serif" w:hAnsi="PT Serif" w:cs="PT Serif"/>
                <w:sz w:val="26"/>
                <w:szCs w:val="26"/>
              </w:rPr>
            </w:r>
          </w:p>
          <w:p>
            <w:pPr>
              <w:jc w:val="both"/>
              <w:rPr>
                <w:rFonts w:ascii="PT Serif" w:hAnsi="PT Serif" w:cs="PT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6"/>
                <w:szCs w:val="26"/>
              </w:rPr>
              <w:t xml:space="preserve"> _______________ </w:t>
            </w:r>
            <w:r>
              <w:rPr>
                <w:rFonts w:ascii="PT Serif" w:hAnsi="PT Serif" w:eastAsia="PT Serif" w:cs="PT Serif"/>
                <w:color w:val="000000"/>
                <w:sz w:val="26"/>
                <w:szCs w:val="26"/>
                <w:highlight w:val="none"/>
              </w:rPr>
              <w:t xml:space="preserve">М.М. Потапова</w:t>
            </w:r>
            <w:r>
              <w:rPr>
                <w:rFonts w:ascii="PT Serif" w:hAnsi="PT Serif" w:cs="PT Serif"/>
                <w:sz w:val="26"/>
                <w:szCs w:val="26"/>
              </w:rPr>
            </w:r>
            <w:r>
              <w:rPr>
                <w:rFonts w:ascii="PT Serif" w:hAnsi="PT Serif" w:cs="PT Serif"/>
                <w:sz w:val="26"/>
                <w:szCs w:val="26"/>
              </w:rPr>
            </w:r>
          </w:p>
        </w:tc>
      </w:tr>
    </w:tbl>
    <w:p>
      <w:pPr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720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firstLine="567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p>
      <w:pPr>
        <w:ind w:right="360" w:firstLine="567"/>
        <w:jc w:val="both"/>
        <w:spacing w:after="0"/>
        <w:rPr>
          <w:rFonts w:ascii="PT Serif" w:hAnsi="PT Serif" w:cs="PT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000000"/>
          <w:sz w:val="26"/>
          <w:szCs w:val="26"/>
        </w:rPr>
        <w:t xml:space="preserve"> </w:t>
      </w:r>
      <w:r>
        <w:rPr>
          <w:rFonts w:ascii="PT Serif" w:hAnsi="PT Serif" w:cs="PT Serif"/>
          <w:sz w:val="26"/>
          <w:szCs w:val="26"/>
        </w:rPr>
      </w:r>
      <w:r>
        <w:rPr>
          <w:rFonts w:ascii="PT Serif" w:hAnsi="PT Serif" w:cs="PT Serif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14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26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14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14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26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14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26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26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14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14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14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26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26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14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14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14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14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14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26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14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26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eastAsia="Times New Roman" w:cs="Times New Roman"/>
        <w:color w:val="000000"/>
        <w:sz w:val="14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15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3"/>
  </w:num>
  <w:num w:numId="10">
    <w:abstractNumId w:val="10"/>
  </w:num>
  <w:num w:numId="11">
    <w:abstractNumId w:val="0"/>
  </w:num>
  <w:num w:numId="12">
    <w:abstractNumId w:val="14"/>
  </w:num>
  <w:num w:numId="13">
    <w:abstractNumId w:val="9"/>
  </w:num>
  <w:num w:numId="14">
    <w:abstractNumId w:val="16"/>
  </w:num>
  <w:num w:numId="15">
    <w:abstractNumId w:val="19"/>
  </w:num>
  <w:num w:numId="16">
    <w:abstractNumId w:val="12"/>
  </w:num>
  <w:num w:numId="17">
    <w:abstractNumId w:val="18"/>
  </w:num>
  <w:num w:numId="18">
    <w:abstractNumId w:val="11"/>
  </w:num>
  <w:num w:numId="19">
    <w:abstractNumId w:val="4"/>
  </w:num>
  <w:num w:numId="20">
    <w:abstractNumId w:val="6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725"/>
    <w:link w:val="716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725"/>
    <w:link w:val="717"/>
    <w:uiPriority w:val="9"/>
    <w:rPr>
      <w:rFonts w:ascii="Arial" w:hAnsi="Arial" w:eastAsia="Arial" w:cs="Arial"/>
      <w:sz w:val="34"/>
    </w:rPr>
  </w:style>
  <w:style w:type="character" w:styleId="700">
    <w:name w:val="Heading 3 Char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725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04">
    <w:name w:val="Heading 7 Char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8 Char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06">
    <w:name w:val="Heading 9 Char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07">
    <w:name w:val="Title Char"/>
    <w:basedOn w:val="725"/>
    <w:link w:val="737"/>
    <w:uiPriority w:val="10"/>
    <w:rPr>
      <w:sz w:val="48"/>
      <w:szCs w:val="48"/>
    </w:rPr>
  </w:style>
  <w:style w:type="character" w:styleId="708">
    <w:name w:val="Subtitle Char"/>
    <w:basedOn w:val="725"/>
    <w:link w:val="739"/>
    <w:uiPriority w:val="11"/>
    <w:rPr>
      <w:sz w:val="24"/>
      <w:szCs w:val="24"/>
    </w:rPr>
  </w:style>
  <w:style w:type="character" w:styleId="709">
    <w:name w:val="Quote Char"/>
    <w:link w:val="741"/>
    <w:uiPriority w:val="29"/>
    <w:rPr>
      <w:i/>
    </w:rPr>
  </w:style>
  <w:style w:type="character" w:styleId="710">
    <w:name w:val="Intense Quote Char"/>
    <w:link w:val="743"/>
    <w:uiPriority w:val="30"/>
    <w:rPr>
      <w:i/>
    </w:rPr>
  </w:style>
  <w:style w:type="character" w:styleId="711">
    <w:name w:val="Header Char"/>
    <w:basedOn w:val="725"/>
    <w:link w:val="745"/>
    <w:uiPriority w:val="99"/>
  </w:style>
  <w:style w:type="character" w:styleId="712">
    <w:name w:val="Caption Char"/>
    <w:basedOn w:val="749"/>
    <w:link w:val="747"/>
    <w:uiPriority w:val="99"/>
  </w:style>
  <w:style w:type="character" w:styleId="713">
    <w:name w:val="Footnote Text Char"/>
    <w:link w:val="878"/>
    <w:uiPriority w:val="99"/>
    <w:rPr>
      <w:sz w:val="18"/>
    </w:rPr>
  </w:style>
  <w:style w:type="character" w:styleId="714">
    <w:name w:val="Endnote Text Char"/>
    <w:link w:val="881"/>
    <w:uiPriority w:val="99"/>
    <w:rPr>
      <w:sz w:val="20"/>
    </w:rPr>
  </w:style>
  <w:style w:type="paragraph" w:styleId="715" w:default="1">
    <w:name w:val="Normal"/>
    <w:qFormat/>
  </w:style>
  <w:style w:type="paragraph" w:styleId="716">
    <w:name w:val="Heading 1"/>
    <w:basedOn w:val="715"/>
    <w:next w:val="715"/>
    <w:link w:val="72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7">
    <w:name w:val="Heading 2"/>
    <w:basedOn w:val="715"/>
    <w:next w:val="715"/>
    <w:link w:val="72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8">
    <w:name w:val="Heading 3"/>
    <w:basedOn w:val="715"/>
    <w:next w:val="715"/>
    <w:link w:val="73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next w:val="715"/>
    <w:link w:val="73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715"/>
    <w:next w:val="715"/>
    <w:link w:val="73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15"/>
    <w:next w:val="715"/>
    <w:link w:val="73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2">
    <w:name w:val="Heading 7"/>
    <w:basedOn w:val="715"/>
    <w:next w:val="715"/>
    <w:link w:val="73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3">
    <w:name w:val="Heading 8"/>
    <w:basedOn w:val="715"/>
    <w:next w:val="715"/>
    <w:link w:val="73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4">
    <w:name w:val="Heading 9"/>
    <w:basedOn w:val="715"/>
    <w:next w:val="715"/>
    <w:link w:val="73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Заголовок 1 Знак"/>
    <w:link w:val="716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Заголовок 2 Знак"/>
    <w:link w:val="717"/>
    <w:uiPriority w:val="9"/>
    <w:rPr>
      <w:rFonts w:ascii="Arial" w:hAnsi="Arial" w:eastAsia="Arial" w:cs="Arial"/>
      <w:sz w:val="34"/>
    </w:rPr>
  </w:style>
  <w:style w:type="character" w:styleId="730" w:customStyle="1">
    <w:name w:val="Заголовок 3 Знак"/>
    <w:link w:val="718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link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Title"/>
    <w:basedOn w:val="715"/>
    <w:next w:val="715"/>
    <w:link w:val="738"/>
    <w:uiPriority w:val="10"/>
    <w:qFormat/>
    <w:pPr>
      <w:contextualSpacing/>
      <w:spacing w:before="300"/>
    </w:pPr>
    <w:rPr>
      <w:sz w:val="48"/>
      <w:szCs w:val="48"/>
    </w:rPr>
  </w:style>
  <w:style w:type="character" w:styleId="738" w:customStyle="1">
    <w:name w:val="Заголовок Знак"/>
    <w:link w:val="737"/>
    <w:uiPriority w:val="10"/>
    <w:rPr>
      <w:sz w:val="48"/>
      <w:szCs w:val="48"/>
    </w:rPr>
  </w:style>
  <w:style w:type="paragraph" w:styleId="739">
    <w:name w:val="Subtitle"/>
    <w:basedOn w:val="715"/>
    <w:next w:val="715"/>
    <w:link w:val="740"/>
    <w:uiPriority w:val="11"/>
    <w:qFormat/>
    <w:pPr>
      <w:spacing w:before="200"/>
    </w:pPr>
    <w:rPr>
      <w:sz w:val="24"/>
      <w:szCs w:val="24"/>
    </w:rPr>
  </w:style>
  <w:style w:type="character" w:styleId="740" w:customStyle="1">
    <w:name w:val="Подзаголовок Знак"/>
    <w:link w:val="739"/>
    <w:uiPriority w:val="11"/>
    <w:rPr>
      <w:sz w:val="24"/>
      <w:szCs w:val="24"/>
    </w:rPr>
  </w:style>
  <w:style w:type="paragraph" w:styleId="741">
    <w:name w:val="Quote"/>
    <w:basedOn w:val="715"/>
    <w:next w:val="715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15"/>
    <w:next w:val="715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paragraph" w:styleId="745">
    <w:name w:val="Header"/>
    <w:basedOn w:val="715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 w:customStyle="1">
    <w:name w:val="Верхний колонтитул Знак"/>
    <w:link w:val="745"/>
    <w:uiPriority w:val="99"/>
  </w:style>
  <w:style w:type="paragraph" w:styleId="747">
    <w:name w:val="Footer"/>
    <w:basedOn w:val="715"/>
    <w:link w:val="75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Footer Char"/>
    <w:uiPriority w:val="99"/>
  </w:style>
  <w:style w:type="paragraph" w:styleId="749">
    <w:name w:val="Caption"/>
    <w:basedOn w:val="715"/>
    <w:next w:val="71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0" w:customStyle="1">
    <w:name w:val="Нижний колонтитул Знак"/>
    <w:link w:val="747"/>
    <w:uiPriority w:val="99"/>
  </w:style>
  <w:style w:type="table" w:styleId="751">
    <w:name w:val="Table Grid"/>
    <w:basedOn w:val="72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2" w:customStyle="1">
    <w:name w:val="Table Grid Light"/>
    <w:basedOn w:val="7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3">
    <w:name w:val="Plain Table 1"/>
    <w:basedOn w:val="7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2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1" w:customStyle="1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3" w:customStyle="1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5" w:customStyle="1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6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5" w:customStyle="1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6" w:customStyle="1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7" w:customStyle="1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8" w:customStyle="1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4" w:customStyle="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5" w:customStyle="1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6" w:customStyle="1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7" w:customStyle="1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8" w:customStyle="1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9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8" w:customStyle="1">
    <w:name w:val="Lined - Accent 2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9" w:customStyle="1">
    <w:name w:val="Lined - Accent 3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0" w:customStyle="1">
    <w:name w:val="Lined - Accent 4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1" w:customStyle="1">
    <w:name w:val="Lined - Accent 5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2" w:customStyle="1">
    <w:name w:val="Lined - Accent 6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3" w:customStyle="1">
    <w:name w:val="Bordered &amp; Lined - Accent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5" w:customStyle="1">
    <w:name w:val="Bordered &amp; Lined - Accent 2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Bordered &amp; Lined - Accent 3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Bordered &amp; Lined - Accent 4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Bordered &amp; Lined - Accent 5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9" w:customStyle="1">
    <w:name w:val="Bordered &amp; Lined - Accent 6"/>
    <w:basedOn w:val="72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2" w:customStyle="1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3" w:customStyle="1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4" w:customStyle="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5" w:customStyle="1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6" w:customStyle="1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7">
    <w:name w:val="Hyperlink"/>
    <w:uiPriority w:val="99"/>
    <w:unhideWhenUsed/>
    <w:rPr>
      <w:color w:val="0563c1" w:themeColor="hyperlink"/>
      <w:u w:val="single"/>
    </w:rPr>
  </w:style>
  <w:style w:type="paragraph" w:styleId="878">
    <w:name w:val="footnote text"/>
    <w:basedOn w:val="715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uiPriority w:val="99"/>
    <w:unhideWhenUsed/>
    <w:rPr>
      <w:vertAlign w:val="superscript"/>
    </w:rPr>
  </w:style>
  <w:style w:type="paragraph" w:styleId="881">
    <w:name w:val="endnote text"/>
    <w:basedOn w:val="715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uiPriority w:val="99"/>
    <w:semiHidden/>
    <w:unhideWhenUsed/>
    <w:rPr>
      <w:vertAlign w:val="superscript"/>
    </w:rPr>
  </w:style>
  <w:style w:type="paragraph" w:styleId="884">
    <w:name w:val="toc 1"/>
    <w:basedOn w:val="715"/>
    <w:next w:val="715"/>
    <w:uiPriority w:val="39"/>
    <w:unhideWhenUsed/>
    <w:pPr>
      <w:spacing w:after="57"/>
    </w:pPr>
  </w:style>
  <w:style w:type="paragraph" w:styleId="885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86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87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88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89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90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91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92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15"/>
    <w:next w:val="715"/>
    <w:uiPriority w:val="99"/>
    <w:unhideWhenUsed/>
    <w:pPr>
      <w:spacing w:after="0"/>
    </w:pPr>
  </w:style>
  <w:style w:type="paragraph" w:styleId="895">
    <w:name w:val="No Spacing"/>
    <w:basedOn w:val="715"/>
    <w:uiPriority w:val="1"/>
    <w:qFormat/>
    <w:pPr>
      <w:spacing w:after="0" w:line="240" w:lineRule="auto"/>
    </w:pPr>
  </w:style>
  <w:style w:type="paragraph" w:styleId="896">
    <w:name w:val="List Paragraph"/>
    <w:basedOn w:val="71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CF2E301D-5638-4586-B75C-5B5D87B09EEB" TargetMode="External"/><Relationship Id="rId12" Type="http://schemas.openxmlformats.org/officeDocument/2006/relationships/hyperlink" Target="http://pravo.minjust.ru/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hyperlink" Target="https://pravo-search.minjust.ru/bigs/showDocument.html?id=CF2E301D-5638-4586-B75C-5B5D87B09EEB" TargetMode="External"/><Relationship Id="rId16" Type="http://schemas.openxmlformats.org/officeDocument/2006/relationships/hyperlink" Target="https://pravo-search.minjust.ru/bigs/showDocument.html?id=8F21B21C-A408-42C4-B9FE-A939B863C84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revision>5</cp:revision>
  <dcterms:created xsi:type="dcterms:W3CDTF">2024-06-17T07:53:00Z</dcterms:created>
  <dcterms:modified xsi:type="dcterms:W3CDTF">2024-06-26T06:47:41Z</dcterms:modified>
</cp:coreProperties>
</file>