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ind w:left="0" w:firstLine="0"/>
        <w:jc w:val="center"/>
        <w:spacing w:line="240" w:lineRule="auto"/>
        <w:tabs>
          <w:tab w:val="left" w:pos="142" w:leader="none"/>
          <w:tab w:val="left" w:pos="567" w:leader="none"/>
          <w:tab w:val="clear" w:pos="708" w:leader="none"/>
          <w:tab w:val="left" w:pos="709" w:leader="none"/>
          <w:tab w:val="left" w:pos="851" w:leader="none"/>
          <w:tab w:val="left" w:pos="1065" w:leader="none"/>
          <w:tab w:val="center" w:pos="4819" w:leader="none"/>
        </w:tabs>
        <w:rPr>
          <w:color w:val="auto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posOffset>2705735</wp:posOffset>
                </wp:positionH>
                <wp:positionV relativeFrom="margin">
                  <wp:posOffset>607695</wp:posOffset>
                </wp:positionV>
                <wp:extent cx="704850" cy="829310"/>
                <wp:effectExtent l="0" t="0" r="0" b="0"/>
                <wp:wrapTopAndBottom/>
                <wp:docPr id="1" name="Рисунок 2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704850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margin;margin-left:213.05pt;mso-position-horizontal:absolute;mso-position-vertical-relative:margin;margin-top:47.85pt;mso-position-vertical:absolute;width:55.50pt;height:65.30pt;mso-wrap-distance-left:9.00pt;mso-wrap-distance-top:0.00pt;mso-wrap-distance-right:9.00pt;mso-wrap-distance-bottom:0.0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color w:val="auto"/>
          <w:sz w:val="24"/>
          <w:szCs w:val="24"/>
        </w:rPr>
        <w:t xml:space="preserve">БЕЛГОРОДСКАЯ ОБЛАСТЬ</w:t>
      </w:r>
      <w:r>
        <w:rPr>
          <w:color w:val="auto"/>
          <w:sz w:val="24"/>
          <w:szCs w:val="24"/>
        </w:rPr>
      </w:r>
    </w:p>
    <w:p>
      <w:pPr>
        <w:pStyle w:val="61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ЧЕРНЯНСКИЙ РАЙОН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27"/>
        <w:ind w:left="0" w:firstLine="0"/>
        <w:jc w:val="center"/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ЗЕМСКОЕ СОБРАНИЕ</w:t>
      </w:r>
      <w:r>
        <w:rPr>
          <w:color w:val="auto"/>
          <w:sz w:val="24"/>
          <w:szCs w:val="24"/>
        </w:rPr>
      </w:r>
    </w:p>
    <w:p>
      <w:pPr>
        <w:pStyle w:val="627"/>
        <w:ind w:left="0" w:firstLine="0"/>
        <w:jc w:val="center"/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ЛУБЯНСКОГО СЕЛЬСКОГО ПОСЕЛЕНИЯ</w:t>
      </w:r>
      <w:r>
        <w:rPr>
          <w:color w:val="auto"/>
          <w:sz w:val="24"/>
          <w:szCs w:val="24"/>
        </w:rPr>
      </w:r>
    </w:p>
    <w:p>
      <w:pPr>
        <w:pStyle w:val="627"/>
        <w:ind w:left="0" w:firstLine="0"/>
        <w:jc w:val="center"/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МУНИЦИПАЛЬНОГО РАЙОНА "ЧЕРНЯНСКИЙ РАЙОН"</w:t>
      </w:r>
      <w:r>
        <w:rPr>
          <w:color w:val="auto"/>
          <w:sz w:val="24"/>
          <w:szCs w:val="24"/>
        </w:rPr>
      </w:r>
    </w:p>
    <w:p>
      <w:pPr>
        <w:pStyle w:val="627"/>
        <w:ind w:left="0" w:firstLine="0"/>
        <w:jc w:val="center"/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БЕЛГОРОДСКОЙ ОБЛАСТИ</w:t>
      </w:r>
      <w:r>
        <w:rPr>
          <w:color w:val="auto"/>
          <w:sz w:val="24"/>
          <w:szCs w:val="24"/>
        </w:rPr>
      </w:r>
    </w:p>
    <w:p>
      <w:pPr>
        <w:pStyle w:val="61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17"/>
        <w:jc w:val="center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17"/>
        <w:jc w:val="center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Лубяное-Первое</w:t>
      </w:r>
      <w:r>
        <w:rPr>
          <w:rFonts w:ascii="Times New Roman" w:hAnsi="Times New Roman"/>
          <w:b/>
        </w:rPr>
      </w:r>
    </w:p>
    <w:p>
      <w:pPr>
        <w:pStyle w:val="61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28</w:t>
      </w:r>
      <w:r>
        <w:rPr>
          <w:rFonts w:ascii="Times New Roman" w:hAnsi="Times New Roman"/>
          <w:b/>
          <w:sz w:val="28"/>
          <w:szCs w:val="28"/>
        </w:rPr>
        <w:t xml:space="preserve">» декабря 2023 года                               </w:t>
        <w:tab/>
        <w:t xml:space="preserve">                                   №  17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1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 прогноза социально - экономического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развития  Лубянского  сельского поселения  муниципального района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«Чернянский район» Белгородской области  на 2024 год и на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период до 2026 года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 соответствии с Федеральным Законом от 6 октября 2003г. №  131-ФЗ    «Об общих принципах организации местного самоуправления в Российской Федерации», Уставом  Лубянского сельского поселения и рассмотрев основные показатели прогноза социально-экономическог</w:t>
      </w:r>
      <w:r>
        <w:rPr>
          <w:rFonts w:ascii="Times New Roman" w:hAnsi="Times New Roman"/>
          <w:sz w:val="28"/>
          <w:szCs w:val="28"/>
        </w:rPr>
        <w:t xml:space="preserve">о развития Лубянского сельского поселения муниципального района «Чернянский район»  на 2024 год  и на период до 2026 года, земское собрание  Лубянского сельского поселения  муниципального района                  « Чернянский район» Белгородской области    </w:t>
      </w:r>
      <w:r>
        <w:rPr>
          <w:rFonts w:ascii="Times New Roman" w:hAnsi="Times New Roman"/>
          <w:b/>
          <w:sz w:val="28"/>
          <w:szCs w:val="28"/>
        </w:rPr>
        <w:t xml:space="preserve">р е ш и л о :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1. Утвердить п</w:t>
      </w:r>
      <w:r>
        <w:rPr>
          <w:rFonts w:ascii="Times New Roman" w:hAnsi="Times New Roman"/>
          <w:sz w:val="28"/>
          <w:szCs w:val="28"/>
        </w:rPr>
        <w:t xml:space="preserve">рогноз основных показателей социально-экономического развития   Лубянского сельского поселения муниципального района «Чернянский район» на  2024 год  и на период до 2026 года и принять  к руководству  при формировании бюджета  на  2024  год  (прилагается).</w:t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tabs>
          <w:tab w:val="left" w:pos="567" w:leader="none"/>
          <w:tab w:val="clear" w:pos="708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</w:t>
      </w:r>
      <w:r>
        <w:rPr>
          <w:rFonts w:ascii="Times New Roman" w:hAnsi="Times New Roman"/>
          <w:bCs/>
          <w:sz w:val="28"/>
          <w:szCs w:val="28"/>
        </w:rPr>
        <w:t xml:space="preserve">настоящее решение в порядке, установленном Уставом Лубянского сельского поселения и разместить на официальном сайте органов местного самоуправления Лубянского сельского поселения Чернянского района в сети Интернет (адрес сайта: </w:t>
      </w:r>
      <w:r>
        <w:rPr>
          <w:rFonts w:ascii="Times New Roman" w:hAnsi="Times New Roman" w:cs="Times New Roman"/>
          <w:sz w:val="28"/>
          <w:szCs w:val="16"/>
        </w:rPr>
        <w:t xml:space="preserve">http</w:t>
      </w:r>
      <w:r>
        <w:rPr>
          <w:rFonts w:ascii="Times New Roman" w:hAnsi="Times New Roman" w:cs="Times New Roman"/>
          <w:sz w:val="28"/>
          <w:szCs w:val="16"/>
          <w:lang w:val="en-US"/>
        </w:rPr>
        <w:t xml:space="preserve">s</w:t>
      </w:r>
      <w:r>
        <w:rPr>
          <w:rFonts w:ascii="Times New Roman" w:hAnsi="Times New Roman" w:cs="Times New Roman"/>
          <w:sz w:val="28"/>
          <w:szCs w:val="16"/>
        </w:rPr>
        <w:t xml:space="preserve">://</w:t>
      </w:r>
      <w:r>
        <w:rPr>
          <w:rFonts w:ascii="Times New Roman" w:hAnsi="Times New Roman" w:cs="Times New Roman"/>
          <w:sz w:val="28"/>
          <w:szCs w:val="28"/>
        </w:rPr>
        <w:t xml:space="preserve">www.lubyanoepervoe-r31.gosweb.gosuslugi.ru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26"/>
        <w:jc w:val="both"/>
        <w:tabs>
          <w:tab w:val="clear" w:pos="708" w:leader="none"/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3.   Ввести в действие настоящее решение со дня его принятия.</w:t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</w:pPr>
      <w:r/>
      <w:r/>
    </w:p>
    <w:p>
      <w:pPr>
        <w:pStyle w:val="626"/>
        <w:tabs>
          <w:tab w:val="clear" w:pos="708" w:leader="none"/>
          <w:tab w:val="center" w:pos="489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Глава Лубянского </w:t>
        <w:tab/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tabs>
          <w:tab w:val="clear" w:pos="708" w:leader="none"/>
          <w:tab w:val="center" w:pos="489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</w:t>
        <w:tab/>
        <w:t xml:space="preserve">                                                М.М. Потапова</w:t>
      </w:r>
      <w:r>
        <w:rPr>
          <w:rFonts w:ascii="Times New Roman" w:hAnsi="Times New Roman"/>
          <w:b/>
          <w:sz w:val="28"/>
          <w:szCs w:val="28"/>
        </w:rPr>
      </w:r>
    </w:p>
    <w:p>
      <w:r/>
      <w:r/>
    </w:p>
    <w:p>
      <w:r/>
      <w:r/>
    </w:p>
    <w:p>
      <w:r/>
      <w:r/>
    </w:p>
    <w:p>
      <w:pPr>
        <w:pStyle w:val="617"/>
      </w:pPr>
      <w:r/>
      <w:r/>
    </w:p>
    <w:p>
      <w:pPr>
        <w:pStyle w:val="6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Утверждены </w:t>
      </w:r>
      <w:r>
        <w:rPr>
          <w:rFonts w:ascii="Times New Roman" w:hAnsi="Times New Roman"/>
        </w:rPr>
      </w:r>
    </w:p>
    <w:p>
      <w:pPr>
        <w:pStyle w:val="6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решением земского собрания Лубянского сельского </w:t>
      </w:r>
      <w:r>
        <w:rPr>
          <w:rFonts w:ascii="Times New Roman" w:hAnsi="Times New Roman"/>
        </w:rPr>
      </w:r>
    </w:p>
    <w:p>
      <w:pPr>
        <w:pStyle w:val="6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муниципального района </w:t>
      </w:r>
      <w:r>
        <w:rPr>
          <w:rFonts w:ascii="Times New Roman" w:hAnsi="Times New Roman"/>
        </w:rPr>
      </w:r>
    </w:p>
    <w:p>
      <w:pPr>
        <w:pStyle w:val="6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«Чернянский район» Белгородской области </w:t>
      </w:r>
      <w:r>
        <w:rPr>
          <w:rFonts w:ascii="Times New Roman" w:hAnsi="Times New Roman"/>
        </w:rPr>
      </w:r>
    </w:p>
    <w:p>
      <w:pPr>
        <w:pStyle w:val="6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28</w:t>
      </w:r>
      <w:r>
        <w:rPr>
          <w:rFonts w:ascii="Times New Roman" w:hAnsi="Times New Roman"/>
          <w:color w:val="c9211e"/>
        </w:rPr>
        <w:t xml:space="preserve"> </w:t>
      </w:r>
      <w:r>
        <w:rPr>
          <w:rFonts w:ascii="Times New Roman" w:hAnsi="Times New Roman"/>
        </w:rPr>
        <w:t xml:space="preserve">декабря 2023 года №17</w:t>
      </w:r>
      <w:r>
        <w:rPr>
          <w:rFonts w:ascii="Times New Roman" w:hAnsi="Times New Roman"/>
        </w:rPr>
      </w:r>
    </w:p>
    <w:p>
      <w:pPr>
        <w:pStyle w:val="6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17"/>
      </w:pPr>
      <w:r/>
      <w:r/>
    </w:p>
    <w:tbl>
      <w:tblPr>
        <w:tblW w:w="9923" w:type="dxa"/>
        <w:tblInd w:w="-6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5"/>
        <w:gridCol w:w="1701"/>
        <w:gridCol w:w="848"/>
        <w:gridCol w:w="993"/>
        <w:gridCol w:w="994"/>
        <w:gridCol w:w="990"/>
        <w:gridCol w:w="851"/>
      </w:tblGrid>
      <w:tr>
        <w:trPr>
          <w:trHeight w:val="300"/>
        </w:trPr>
        <w:tc>
          <w:tcPr>
            <w:gridSpan w:val="7"/>
            <w:shd w:val="clear" w:color="auto" w:fill="auto"/>
            <w:tcW w:w="9922" w:type="dxa"/>
            <w:vAlign w:val="center"/>
            <w:vMerge w:val="restart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Основные показатели прогноза социально-экономического развития    Лубянского сельского поселения муниципального района "Чернянский район"   на 2024 год и на период до 2026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vMerge w:val="restart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Наименование показателей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Единица измерения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vMerge w:val="restart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2022 год факт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2023год оценка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прогноз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</w:tr>
      <w:tr>
        <w:trPr>
          <w:trHeight w:val="33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vMerge w:val="continue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vMerge w:val="continue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2024 год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2025 год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2026 год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Раздел I.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1.Численность населения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43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Численность населения на начало года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тыс. человек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0,464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0,462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0,460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</w:rPr>
              <w:t xml:space="preserve">0,458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0,456</w:t>
            </w:r>
            <w:r/>
          </w:p>
        </w:tc>
      </w:tr>
      <w:tr>
        <w:trPr>
          <w:trHeight w:val="40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Среднегодовая численность населения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тыс. человек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0,472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0,460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0,445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</w:rPr>
              <w:t xml:space="preserve">0,432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0,422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Число родившихся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683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Общий коэффициент рождаемости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человек на 1000 населения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2,1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4,3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2,2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2,3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2,4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Число умерших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</w:t>
            </w:r>
            <w:r/>
          </w:p>
        </w:tc>
      </w:tr>
      <w:tr>
        <w:trPr>
          <w:trHeight w:val="673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Общий коэффициент смертности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человек на 1000 населения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12,7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6,5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15,7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16,2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16,6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Естественный прирост (убыль) населения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/>
          </w:p>
        </w:tc>
      </w:tr>
      <w:tr>
        <w:trPr>
          <w:trHeight w:val="650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Общий коэффициент  естественного прироста (убыли) населения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человек на 1000 населения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10,6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2,2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13,5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13,9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14,2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Миграционный прирост (убыль) населения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  <w:r/>
          </w:p>
        </w:tc>
      </w:tr>
      <w:tr>
        <w:trPr>
          <w:trHeight w:val="900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Общий коэффициент  миграционного прироста (убыли) населения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человек на 1000 населения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4,2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17,4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18,0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18,5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19,0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2.Общая площадь земель поселения: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4447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4 447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4 447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4 447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</w:rPr>
              <w:t xml:space="preserve">4 447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 том числе по категориям: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Земли населенных пунктов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</w:rPr>
              <w:t xml:space="preserve">348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</w:rPr>
              <w:t xml:space="preserve">348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</w:rPr>
              <w:t xml:space="preserve">348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</w:rPr>
              <w:t xml:space="preserve">348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</w:rPr>
              <w:t xml:space="preserve">348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Земли сельскохозяйственного назначения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3 734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3 734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3 734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 xml:space="preserve">3 734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3 734</w:t>
            </w:r>
            <w:r/>
          </w:p>
        </w:tc>
      </w:tr>
      <w:tr>
        <w:trPr>
          <w:trHeight w:val="18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6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Земли особо охраняемых территорий и объектов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Земли водного фонда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Земли лесного фонда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</w:rPr>
              <w:t xml:space="preserve">343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</w:rPr>
              <w:t xml:space="preserve">343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</w:rPr>
              <w:t xml:space="preserve">343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</w:rPr>
              <w:t xml:space="preserve">343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</w:rPr>
              <w:t xml:space="preserve">343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Земли запаса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Другие категории (указать конкретно)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Раздел II.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2.Сельское хозяйство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660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2.1.Выпуск продукции сельского хозяйства                    (все категории хозяйств)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млн. рублей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411,9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437,7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458,9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483,0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506,2</w:t>
            </w:r>
            <w:r/>
          </w:p>
        </w:tc>
      </w:tr>
      <w:tr>
        <w:trPr>
          <w:trHeight w:val="6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темп роста в действующих ценах к предыдущему году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145,5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106,3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104,8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</w:rPr>
              <w:t xml:space="preserve">105,3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104,8</w:t>
            </w:r>
            <w:r/>
          </w:p>
        </w:tc>
      </w:tr>
      <w:tr>
        <w:trPr>
          <w:trHeight w:val="810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2.2.Производство основных видов сельскохозяйственной продукции (все категории хозяйств):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</w:tr>
      <w:tr>
        <w:trPr>
          <w:trHeight w:val="540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Зерно (в весе после доработки)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тонн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3 596</w:t>
            </w:r>
            <w:r/>
          </w:p>
        </w:tc>
        <w:tc>
          <w:tcPr>
            <w:shd w:val="clear" w:color="ffffff" w:fill="ffffff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6 085</w:t>
            </w:r>
            <w:r/>
          </w:p>
        </w:tc>
        <w:tc>
          <w:tcPr>
            <w:shd w:val="clear" w:color="ffffff" w:fill="ffffff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6 146</w:t>
            </w:r>
            <w:r/>
          </w:p>
        </w:tc>
        <w:tc>
          <w:tcPr>
            <w:shd w:val="clear" w:color="ffffff" w:fill="ffffff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6 207</w:t>
            </w:r>
            <w:r/>
          </w:p>
        </w:tc>
        <w:tc>
          <w:tcPr>
            <w:shd w:val="clear" w:color="ffffff" w:fill="ffffff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6 269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</w:rPr>
              <w:t xml:space="preserve">50,6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169,2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101,0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</w:rPr>
              <w:t xml:space="preserve">101,0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101,0</w:t>
            </w:r>
            <w:r/>
          </w:p>
        </w:tc>
      </w:tr>
      <w:tr>
        <w:trPr>
          <w:trHeight w:val="510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Сахарная свекла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тонн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Подсолнечник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тонн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1 110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747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755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762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770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138,4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</w:rPr>
              <w:t xml:space="preserve">67,3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101,1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</w:rPr>
              <w:t xml:space="preserve">100,9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101,0</w:t>
            </w:r>
            <w:r/>
          </w:p>
        </w:tc>
      </w:tr>
      <w:tr>
        <w:trPr>
          <w:trHeight w:val="510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Овощи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тонн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576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535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540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545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551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110,6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</w:rPr>
              <w:t xml:space="preserve">92,9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100,9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</w:rPr>
              <w:t xml:space="preserve">100,9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101,1</w:t>
            </w:r>
            <w:r/>
          </w:p>
        </w:tc>
      </w:tr>
      <w:tr>
        <w:trPr>
          <w:trHeight w:val="540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Картофель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тонн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467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577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583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589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595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</w:rPr>
              <w:t xml:space="preserve">86,0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123,6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101,0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</w:rPr>
              <w:t xml:space="preserve">101,0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101,0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Плоды и ягоды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тонн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</w:tr>
      <w:tr>
        <w:trPr>
          <w:trHeight w:val="630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Скот и птица (в живом весе)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тонн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446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450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457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464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469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</w:rPr>
              <w:t xml:space="preserve">97,6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100,9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101,6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</w:rPr>
              <w:t xml:space="preserve">101,5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101,1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</w:rPr>
              <w:t xml:space="preserve">в том числе: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</w:tr>
      <w:tr>
        <w:trPr>
          <w:trHeight w:val="480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</w:rPr>
              <w:t xml:space="preserve">птица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тонн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100,0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100,0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100,0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</w:rPr>
              <w:t xml:space="preserve">100,0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100,0</w:t>
            </w:r>
            <w:r/>
          </w:p>
        </w:tc>
      </w:tr>
      <w:tr>
        <w:trPr>
          <w:trHeight w:val="390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Молоко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тонн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14 851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15 010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15 160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15 310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15 465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105,9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101,1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101,0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</w:rPr>
              <w:t xml:space="preserve">101,0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101,0</w:t>
            </w:r>
            <w:r/>
          </w:p>
        </w:tc>
      </w:tr>
      <w:tr>
        <w:trPr>
          <w:trHeight w:val="48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Яйца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тыс. шт.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205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207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209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211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213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104,6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101,0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101,0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</w:rPr>
              <w:t xml:space="preserve">101,0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100,9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3.Инвестиции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</w:tr>
      <w:tr>
        <w:trPr>
          <w:trHeight w:val="660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3.1.Инвестиции в основной капитал за счет средств муниципального бюджета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тыс. рублей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241,2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</w:tr>
      <w:tr>
        <w:trPr>
          <w:trHeight w:val="6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темп роста к предыдущему году в действующих ценах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</w:rPr>
              <w:t xml:space="preserve">80,4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4.Строительство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4.1.Ввод в эксплуатацию: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6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жилья на территории муниципального образования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кв. м общей площади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 том числе: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6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населением за счет собственных и заемных средств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</w:tr>
      <w:tr>
        <w:trPr>
          <w:trHeight w:val="6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учреждений здравоохранения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ед/мощность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6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дошкольных образовательных учреждений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ед/мощность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6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-образовательных учреждений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ед/мощность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6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учреждений культуры и  искусства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ед/мощность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390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-библиотек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ед/мощность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спортивных сооружений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ед/мощность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6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объектов коммунальной сферы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ед/мощность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6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-учреждений социального обслуживания населения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ед/мощность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6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-организаций охраны общественного порядка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ед/мощность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6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-других объектов (указать конкретно)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ед/мощность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5.Потребительский рынок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5.1.Оборот розничной торговли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тыс. рублей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41 899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44 664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48 014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51 663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53 766</w:t>
            </w:r>
            <w:r/>
          </w:p>
        </w:tc>
      </w:tr>
      <w:tr>
        <w:trPr>
          <w:trHeight w:val="6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темп роста в действующих ценах к предыдущему году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108,2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106,6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107,5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</w:rPr>
              <w:t xml:space="preserve">107,6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104,1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5.2.Оборот общественного питания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тыс. рублей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</w:tr>
      <w:tr>
        <w:trPr>
          <w:trHeight w:val="6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темп роста в действующих ценах к предыдущему году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6. Финансы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6.1.Прибыль прибыльных предприятий -  всего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тыс. рублей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24 450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ind w:left="-108" w:firstLine="108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</w:rPr>
              <w:t xml:space="preserve">24 700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</w:rPr>
              <w:t xml:space="preserve">25 000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25 500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26 000</w:t>
            </w:r>
            <w:r/>
          </w:p>
        </w:tc>
      </w:tr>
      <w:tr>
        <w:trPr>
          <w:trHeight w:val="6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темп роста в действующих ценах к предыдущему году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101,3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101,0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101,2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</w:rPr>
              <w:t xml:space="preserve">102,0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102,0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Раздел III.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1.Численность занятых в экономике: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111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111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111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112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112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 том числе: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6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 крупных и средних и малых бюджетных организациях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111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111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111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112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112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занятых в малом  бизнесе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870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2.Численность безработных, зарегистрированных в органах государственной службы занятости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6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3.Среднесписочная численность  работников организаций - всего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тыс. человек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0,104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0,104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0,100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0,100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0,100</w:t>
            </w:r>
            <w:r/>
          </w:p>
        </w:tc>
      </w:tr>
      <w:tr>
        <w:trPr>
          <w:trHeight w:val="58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4.Фонд  начисленной заработной платы организаций - всего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млн. рублей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53,7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57,4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61,7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66,4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67,7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107,3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106,9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107,5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</w:rPr>
              <w:t xml:space="preserve">107,6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102,0</w:t>
            </w:r>
            <w:r/>
          </w:p>
        </w:tc>
      </w:tr>
      <w:tr>
        <w:trPr>
          <w:trHeight w:val="9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4.1.Среднемесячная  номинальная начисленная заработная плата одного работника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рублей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43 043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</w:rPr>
              <w:t xml:space="preserve">46 013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 xml:space="preserve">51 443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 xml:space="preserve">55 352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56 435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темп роста к предыдущему году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107,3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106,9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111,8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</w:rPr>
              <w:t xml:space="preserve">107,6</w:t>
            </w:r>
            <w:r/>
          </w:p>
        </w:tc>
        <w:tc>
          <w:tcPr>
            <w:shd w:val="clear" w:color="auto" w:fill="auto"/>
            <w:tcBorders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 xml:space="preserve">102,0</w:t>
            </w:r>
            <w:r/>
          </w:p>
        </w:tc>
      </w:tr>
    </w:tbl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  <w:jc w:val="left"/>
        <w:spacing w:before="0" w:after="200" w:line="276" w:lineRule="auto"/>
        <w:widowControl/>
      </w:pPr>
      <w:r/>
      <w:r/>
    </w:p>
    <w:sectPr>
      <w:footnotePr/>
      <w:endnotePr/>
      <w:type w:val="nextPage"/>
      <w:pgSz w:w="11906" w:h="16838" w:orient="portrait"/>
      <w:pgMar w:top="1134" w:right="487" w:bottom="426" w:left="935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8"/>
    <w:link w:val="629"/>
    <w:uiPriority w:val="99"/>
  </w:style>
  <w:style w:type="character" w:styleId="45">
    <w:name w:val="Footer Char"/>
    <w:basedOn w:val="618"/>
    <w:link w:val="630"/>
    <w:uiPriority w:val="99"/>
  </w:style>
  <w:style w:type="character" w:styleId="47">
    <w:name w:val="Caption Char"/>
    <w:basedOn w:val="627"/>
    <w:link w:val="630"/>
    <w:uiPriority w:val="99"/>
  </w:style>
  <w:style w:type="table" w:styleId="48">
    <w:name w:val="Table Grid"/>
    <w:basedOn w:val="6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character" w:styleId="618" w:default="1">
    <w:name w:val="Default Paragraph Font"/>
    <w:uiPriority w:val="1"/>
    <w:semiHidden/>
    <w:unhideWhenUsed/>
    <w:qFormat/>
  </w:style>
  <w:style w:type="character" w:styleId="619" w:customStyle="1">
    <w:name w:val="Верхний колонтитул Знак"/>
    <w:basedOn w:val="618"/>
    <w:uiPriority w:val="99"/>
    <w:semiHidden/>
    <w:qFormat/>
  </w:style>
  <w:style w:type="character" w:styleId="620" w:customStyle="1">
    <w:name w:val="Нижний колонтитул Знак"/>
    <w:basedOn w:val="618"/>
    <w:uiPriority w:val="99"/>
    <w:semiHidden/>
    <w:qFormat/>
  </w:style>
  <w:style w:type="paragraph" w:styleId="621">
    <w:name w:val="Заголовок"/>
    <w:basedOn w:val="617"/>
    <w:next w:val="62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22">
    <w:name w:val="Body Text"/>
    <w:basedOn w:val="617"/>
    <w:pPr>
      <w:spacing w:before="0" w:after="140" w:line="276" w:lineRule="auto"/>
    </w:pPr>
  </w:style>
  <w:style w:type="paragraph" w:styleId="623">
    <w:name w:val="List"/>
    <w:basedOn w:val="622"/>
    <w:rPr>
      <w:rFonts w:ascii="PT Astra Serif" w:hAnsi="PT Astra Serif" w:cs="Noto Sans Devanagari"/>
    </w:rPr>
  </w:style>
  <w:style w:type="paragraph" w:styleId="624">
    <w:name w:val="Caption"/>
    <w:basedOn w:val="617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25">
    <w:name w:val="Указатель"/>
    <w:basedOn w:val="617"/>
    <w:qFormat/>
    <w:pPr>
      <w:suppressLineNumbers/>
    </w:pPr>
    <w:rPr>
      <w:rFonts w:ascii="PT Astra Serif" w:hAnsi="PT Astra Serif" w:cs="Noto Sans Devanagari"/>
    </w:rPr>
  </w:style>
  <w:style w:type="paragraph" w:styleId="626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ru-RU" w:bidi="ar-SA"/>
    </w:rPr>
  </w:style>
  <w:style w:type="paragraph" w:styleId="627">
    <w:name w:val="Caption"/>
    <w:basedOn w:val="617"/>
    <w:next w:val="617"/>
    <w:qFormat/>
    <w:pPr>
      <w:ind w:left="4003" w:firstLine="0"/>
      <w:spacing w:before="0" w:after="0" w:line="391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color w:val="000000"/>
      <w:spacing w:val="-5"/>
      <w:sz w:val="26"/>
      <w:szCs w:val="26"/>
    </w:rPr>
  </w:style>
  <w:style w:type="paragraph" w:styleId="628">
    <w:name w:val="Колонтитул"/>
    <w:basedOn w:val="617"/>
    <w:qFormat/>
  </w:style>
  <w:style w:type="paragraph" w:styleId="629">
    <w:name w:val="Header"/>
    <w:basedOn w:val="617"/>
    <w:link w:val="619"/>
    <w:uiPriority w:val="99"/>
    <w:semiHidden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30">
    <w:name w:val="Footer"/>
    <w:basedOn w:val="617"/>
    <w:link w:val="620"/>
    <w:uiPriority w:val="99"/>
    <w:semiHidden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31">
    <w:name w:val="Содержимое таблицы"/>
    <w:basedOn w:val="617"/>
    <w:qFormat/>
    <w:pPr>
      <w:widowControl w:val="off"/>
      <w:suppressLineNumbers/>
    </w:pPr>
  </w:style>
  <w:style w:type="paragraph" w:styleId="632">
    <w:name w:val="Заголовок таблицы"/>
    <w:basedOn w:val="631"/>
    <w:qFormat/>
    <w:pPr>
      <w:jc w:val="center"/>
      <w:suppressLineNumbers/>
    </w:pPr>
    <w:rPr>
      <w:b/>
      <w:bCs/>
    </w:rPr>
  </w:style>
  <w:style w:type="numbering" w:styleId="633" w:default="1">
    <w:name w:val="No List"/>
    <w:uiPriority w:val="99"/>
    <w:semiHidden/>
    <w:unhideWhenUsed/>
    <w:qFormat/>
  </w:style>
  <w:style w:type="table" w:styleId="634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9</cp:revision>
  <dcterms:created xsi:type="dcterms:W3CDTF">2022-12-16T13:12:00Z</dcterms:created>
  <dcterms:modified xsi:type="dcterms:W3CDTF">2024-01-01T06:01:23Z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