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7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</w:p>
    <w:p>
      <w:pPr>
        <w:pStyle w:val="837"/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"30" января 2025 г.                                                                                        № 3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противодействию распространения наркомании и алкоголизма на территории Лубянского  сельского поселения на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32"/>
          <w:szCs w:val="32"/>
          <w:u w:val="none"/>
        </w:rPr>
      </w:pPr>
      <w:r>
        <w:rPr>
          <w:rFonts w:ascii="Times New Roman" w:hAnsi="Times New Roman" w:cs="Times New Roman"/>
          <w:b/>
          <w:sz w:val="32"/>
          <w:szCs w:val="32"/>
          <w:u w:val="none"/>
        </w:rPr>
      </w:r>
      <w:r>
        <w:rPr>
          <w:rFonts w:ascii="Times New Roman" w:hAnsi="Times New Roman" w:cs="Times New Roman"/>
          <w:b/>
          <w:sz w:val="32"/>
          <w:szCs w:val="32"/>
          <w:u w:val="none"/>
        </w:rPr>
      </w:r>
      <w:r>
        <w:rPr>
          <w:rFonts w:ascii="Times New Roman" w:hAnsi="Times New Roman" w:cs="Times New Roman"/>
          <w:b/>
          <w:sz w:val="32"/>
          <w:szCs w:val="32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В соответствии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ым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от 08.01.1998 года №3-ФЗ «О наркотических средствах и психотропных веществах»,  Указ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ом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Президента РФ от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23.11.2020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733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Об утверждении Стратегии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государственной антинаркотической политики Российской Федерации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на период до 2030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администрация Лубянского сельского поселения 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 1.Утвердить План мероприятий по противодействию распространения наркомании и алкоголизма на территории сельского поселения на 2025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год.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7"/>
        <w:jc w:val="both"/>
        <w:rPr>
          <w:color w:val="00000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           </w:t>
      </w:r>
      <w:r>
        <w:rPr>
          <w:sz w:val="28"/>
          <w:szCs w:val="28"/>
          <w:u w:val="none"/>
        </w:rPr>
        <w:t xml:space="preserve">2.</w:t>
      </w:r>
      <w:r>
        <w:rPr>
          <w:sz w:val="28"/>
          <w:szCs w:val="28"/>
          <w:u w:val="none"/>
        </w:rPr>
        <w:t xml:space="preserve"> За предоставление информации о реализации мероприятий в установленные сроки ответственность возложить на главного специалиста, управляющую делами Т.К. Прохорову.</w:t>
      </w: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            </w:t>
      </w:r>
      <w:r>
        <w:rPr>
          <w:color w:val="000000"/>
          <w:sz w:val="28"/>
          <w:szCs w:val="28"/>
          <w:u w:val="none"/>
        </w:rPr>
        <w:t xml:space="preserve">3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Обнародовать настоящее постановление, разместить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https://lubyanoepervoe-r31.gosweb.gosuslugi.ru)</w:t>
      </w:r>
      <w:r>
        <w:rPr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rPr>
          <w:u w:val="none"/>
        </w:rPr>
      </w:pPr>
      <w:r>
        <w:rPr>
          <w:sz w:val="28"/>
          <w:szCs w:val="28"/>
          <w:u w:val="none"/>
        </w:rPr>
      </w:r>
      <w:r>
        <w:rPr>
          <w:u w:val="none"/>
        </w:rPr>
      </w:r>
      <w:r>
        <w:rPr>
          <w:u w:val="none"/>
        </w:rPr>
      </w:r>
    </w:p>
    <w:p>
      <w:pPr>
        <w:rPr>
          <w:u w:val="none"/>
        </w:rPr>
      </w:pPr>
      <w:r>
        <w:rPr>
          <w:u w:val="none"/>
        </w:rPr>
      </w:r>
      <w:r>
        <w:rPr>
          <w:u w:val="none"/>
        </w:rPr>
      </w:r>
      <w:r>
        <w:rPr>
          <w:u w:val="none"/>
        </w:rPr>
      </w:r>
    </w:p>
    <w:p>
      <w:r/>
      <w:r/>
    </w:p>
    <w:p>
      <w:pPr>
        <w:pStyle w:val="6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Утверждён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постановлением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администрации  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Лубянского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 поселения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муниципального района “ Чернянский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район” Белгородской области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.01.202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ПЛАН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 противодействию распространения наркомании и алкоголизма на территории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Лубянского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tbl>
      <w:tblPr>
        <w:tblStyle w:val="692"/>
        <w:tblW w:w="988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2054"/>
        <w:gridCol w:w="2693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неблагополучных, неполных, малообеспеченных семей, детей, состоящих под опекой на территории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граждан, склонных к употреблению алкоголя, наркотиков, токсических веществ, табакокурения, постановка их на внутренний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 ( 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операции «Занятость» (вовлечение подростков в кружки, клубы, секции)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МБОУ “ООШ с. Лубяное-Первое” (по согласованию_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«Подросток»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УУП,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“ООШ с. Лубяное-Первое”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часов «Мир без наркотиков», «Горькие плоды «сладкой жизни», «Личность и алкоголь»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ЦСДК, ООШ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Лубяное-Первое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заметок на страницах соцсетей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без наркотиков»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с.Лубяное-Первое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наркотикосодержащих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в целях информирования о последствиях незаконного культивирования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наркотикосодержащих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торговым точкам, реализующим  алкогольную продукцию, 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Админисрация, депутаты земского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проверке молодёжных массовых мероприятий в вечернее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УУП, 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pStyle w:val="837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7"/>
    <w:next w:val="837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7"/>
    <w:next w:val="837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7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7"/>
    <w:next w:val="837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7"/>
    <w:next w:val="837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7"/>
    <w:next w:val="837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7"/>
    <w:next w:val="837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7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7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7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7"/>
    <w:next w:val="837"/>
    <w:uiPriority w:val="99"/>
    <w:unhideWhenUsed/>
    <w:pPr>
      <w:spacing w:after="0" w:afterAutospacing="0"/>
    </w:pPr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default="1">
    <w:name w:val="Normal"/>
    <w:next w:val="837"/>
    <w:link w:val="837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8">
    <w:name w:val="Заголовок 2"/>
    <w:basedOn w:val="837"/>
    <w:next w:val="837"/>
    <w:link w:val="837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39">
    <w:name w:val="WW8Num2z0"/>
    <w:next w:val="839"/>
    <w:link w:val="837"/>
    <w:rPr>
      <w:rFonts w:cs="Times New Roman"/>
      <w:b w:val="0"/>
      <w:sz w:val="26"/>
      <w:szCs w:val="26"/>
    </w:rPr>
  </w:style>
  <w:style w:type="character" w:styleId="840">
    <w:name w:val="WW8Num2z1"/>
    <w:next w:val="840"/>
    <w:link w:val="837"/>
    <w:rPr>
      <w:rFonts w:cs="Times New Roman"/>
    </w:rPr>
  </w:style>
  <w:style w:type="character" w:styleId="841">
    <w:name w:val="WW8Num4z0"/>
    <w:next w:val="841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2">
    <w:name w:val="WW8Num5z0"/>
    <w:next w:val="842"/>
    <w:rPr>
      <w:rFonts w:ascii="Times New Roman" w:hAnsi="Times New Roman" w:cs="Times New Roman"/>
    </w:rPr>
  </w:style>
  <w:style w:type="character" w:styleId="843">
    <w:name w:val="WW8Num6z0"/>
    <w:next w:val="843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4">
    <w:name w:val="WW8Num7z0"/>
    <w:next w:val="844"/>
    <w:rPr>
      <w:rFonts w:ascii="Symbol" w:hAnsi="Symbol" w:cs="Symbol"/>
    </w:rPr>
  </w:style>
  <w:style w:type="character" w:styleId="845">
    <w:name w:val="WW8Num8z0"/>
    <w:next w:val="845"/>
    <w:link w:val="837"/>
    <w:rPr>
      <w:rFonts w:ascii="Times New Roman" w:hAnsi="Times New Roman" w:cs="Times New Roman"/>
    </w:rPr>
  </w:style>
  <w:style w:type="character" w:styleId="846">
    <w:name w:val="WW8Num9z0"/>
    <w:next w:val="846"/>
    <w:link w:val="837"/>
    <w:rPr>
      <w:rFonts w:cs="Times New Roman"/>
      <w:b w:val="0"/>
      <w:sz w:val="28"/>
      <w:szCs w:val="28"/>
    </w:rPr>
  </w:style>
  <w:style w:type="character" w:styleId="847">
    <w:name w:val="WW8Num9z1"/>
    <w:next w:val="847"/>
    <w:link w:val="837"/>
    <w:rPr>
      <w:rFonts w:cs="Times New Roman"/>
    </w:rPr>
  </w:style>
  <w:style w:type="character" w:styleId="848">
    <w:name w:val="WW8Num10z0"/>
    <w:next w:val="848"/>
    <w:link w:val="837"/>
    <w:rPr>
      <w:sz w:val="28"/>
    </w:rPr>
  </w:style>
  <w:style w:type="character" w:styleId="849">
    <w:name w:val="WW8Num11z0"/>
    <w:next w:val="849"/>
    <w:link w:val="837"/>
    <w:rPr>
      <w:rFonts w:ascii="Times New Roman" w:hAnsi="Times New Roman" w:cs="Times New Roman"/>
      <w:sz w:val="28"/>
      <w:szCs w:val="28"/>
    </w:rPr>
  </w:style>
  <w:style w:type="character" w:styleId="850">
    <w:name w:val="WW8Num11z1"/>
    <w:next w:val="850"/>
    <w:link w:val="837"/>
    <w:rPr>
      <w:rFonts w:cs="Times New Roman"/>
    </w:rPr>
  </w:style>
  <w:style w:type="character" w:styleId="851">
    <w:name w:val="WW8Num12z0"/>
    <w:next w:val="851"/>
    <w:link w:val="837"/>
    <w:rPr>
      <w:rFonts w:cs="Times New Roman"/>
      <w:b w:val="0"/>
      <w:sz w:val="26"/>
      <w:szCs w:val="26"/>
    </w:rPr>
  </w:style>
  <w:style w:type="character" w:styleId="852">
    <w:name w:val="WW8Num12z1"/>
    <w:next w:val="852"/>
    <w:link w:val="837"/>
    <w:rPr>
      <w:rFonts w:cs="Times New Roman"/>
    </w:rPr>
  </w:style>
  <w:style w:type="character" w:styleId="853">
    <w:name w:val="WW8NumSt10z0"/>
    <w:next w:val="853"/>
    <w:link w:val="837"/>
    <w:rPr>
      <w:rFonts w:ascii="Times New Roman" w:hAnsi="Times New Roman" w:cs="Times New Roman"/>
    </w:rPr>
  </w:style>
  <w:style w:type="character" w:styleId="854">
    <w:name w:val="Основной шрифт абзаца"/>
    <w:next w:val="854"/>
    <w:link w:val="837"/>
  </w:style>
  <w:style w:type="character" w:styleId="855">
    <w:name w:val="Заголовок 2 Знак"/>
    <w:next w:val="855"/>
    <w:link w:val="837"/>
    <w:rPr>
      <w:i/>
      <w:sz w:val="28"/>
      <w:lang w:val="en-US"/>
    </w:rPr>
  </w:style>
  <w:style w:type="character" w:styleId="856">
    <w:name w:val="Интернет-ссылка"/>
    <w:next w:val="856"/>
    <w:link w:val="837"/>
    <w:rPr>
      <w:color w:val="0066cc"/>
      <w:u w:val="single"/>
    </w:rPr>
  </w:style>
  <w:style w:type="character" w:styleId="857">
    <w:name w:val="Основной текст_"/>
    <w:next w:val="857"/>
    <w:link w:val="837"/>
    <w:rPr>
      <w:spacing w:val="10"/>
      <w:sz w:val="21"/>
      <w:szCs w:val="21"/>
      <w:shd w:val="clear" w:color="auto" w:fill="ffffff"/>
    </w:rPr>
  </w:style>
  <w:style w:type="character" w:styleId="858">
    <w:name w:val="Основной текст + Полужирный"/>
    <w:next w:val="858"/>
    <w:link w:val="837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59">
    <w:name w:val="Основной текст1"/>
    <w:next w:val="859"/>
    <w:link w:val="837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0">
    <w:name w:val="Основной текст + SimHei;Интервал 0 pt"/>
    <w:next w:val="860"/>
    <w:link w:val="837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1">
    <w:name w:val="Основной текст (4) Exact"/>
    <w:next w:val="861"/>
    <w:link w:val="837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2">
    <w:name w:val="Верхний колонтитул Знак"/>
    <w:basedOn w:val="854"/>
    <w:next w:val="862"/>
    <w:link w:val="837"/>
  </w:style>
  <w:style w:type="character" w:styleId="863">
    <w:name w:val="Нижний колонтитул Знак"/>
    <w:basedOn w:val="854"/>
    <w:next w:val="863"/>
    <w:link w:val="837"/>
  </w:style>
  <w:style w:type="character" w:styleId="864">
    <w:name w:val="Font Style21"/>
    <w:next w:val="864"/>
    <w:link w:val="837"/>
    <w:rPr>
      <w:rFonts w:ascii="Times New Roman" w:hAnsi="Times New Roman" w:cs="Times New Roman"/>
      <w:b/>
      <w:bCs/>
      <w:sz w:val="26"/>
      <w:szCs w:val="26"/>
    </w:rPr>
  </w:style>
  <w:style w:type="character" w:styleId="865">
    <w:name w:val="Font Style22"/>
    <w:next w:val="865"/>
    <w:link w:val="837"/>
    <w:rPr>
      <w:rFonts w:ascii="Times New Roman" w:hAnsi="Times New Roman" w:cs="Times New Roman"/>
      <w:sz w:val="26"/>
      <w:szCs w:val="26"/>
    </w:rPr>
  </w:style>
  <w:style w:type="character" w:styleId="866">
    <w:name w:val="Акцент"/>
    <w:next w:val="866"/>
    <w:link w:val="837"/>
    <w:rPr>
      <w:i/>
      <w:iCs/>
    </w:rPr>
  </w:style>
  <w:style w:type="paragraph" w:styleId="867">
    <w:name w:val="Заголовок"/>
    <w:basedOn w:val="837"/>
    <w:next w:val="868"/>
    <w:link w:val="83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8">
    <w:name w:val="Основной текст"/>
    <w:basedOn w:val="837"/>
    <w:next w:val="868"/>
    <w:link w:val="837"/>
    <w:pPr>
      <w:spacing w:before="0" w:after="140" w:line="276" w:lineRule="auto"/>
    </w:pPr>
  </w:style>
  <w:style w:type="paragraph" w:styleId="869">
    <w:name w:val="Список"/>
    <w:basedOn w:val="868"/>
    <w:next w:val="869"/>
    <w:link w:val="837"/>
    <w:rPr>
      <w:rFonts w:ascii="PT Astra Serif" w:hAnsi="PT Astra Serif" w:cs="Noto Sans Devanagari"/>
    </w:rPr>
  </w:style>
  <w:style w:type="paragraph" w:styleId="870">
    <w:name w:val="Название"/>
    <w:basedOn w:val="837"/>
    <w:next w:val="870"/>
    <w:link w:val="83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1">
    <w:name w:val="Указатель"/>
    <w:basedOn w:val="837"/>
    <w:next w:val="871"/>
    <w:link w:val="837"/>
    <w:pPr>
      <w:suppressLineNumbers/>
    </w:pPr>
    <w:rPr>
      <w:rFonts w:ascii="PT Astra Serif" w:hAnsi="PT Astra Serif" w:cs="Noto Sans Devanagari"/>
    </w:rPr>
  </w:style>
  <w:style w:type="paragraph" w:styleId="872">
    <w:name w:val="Название объекта"/>
    <w:basedOn w:val="837"/>
    <w:next w:val="837"/>
    <w:link w:val="837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3">
    <w:name w:val="WW-Базовый"/>
    <w:next w:val="873"/>
    <w:link w:val="837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4">
    <w:name w:val="Текст"/>
    <w:basedOn w:val="873"/>
    <w:next w:val="874"/>
    <w:link w:val="837"/>
    <w:pPr>
      <w:spacing w:before="100" w:after="100"/>
    </w:pPr>
    <w:rPr>
      <w:sz w:val="24"/>
      <w:szCs w:val="24"/>
    </w:rPr>
  </w:style>
  <w:style w:type="paragraph" w:styleId="875">
    <w:name w:val="ConsPlusNormal"/>
    <w:next w:val="875"/>
    <w:link w:val="837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6">
    <w:name w:val="Обычный 1"/>
    <w:basedOn w:val="873"/>
    <w:next w:val="876"/>
    <w:link w:val="837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>
    <w:name w:val="Обычный 1 Многоуровневый нумерованный"/>
    <w:basedOn w:val="873"/>
    <w:next w:val="877"/>
    <w:link w:val="837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8">
    <w:name w:val="Основной текст2"/>
    <w:basedOn w:val="837"/>
    <w:next w:val="87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79">
    <w:name w:val="Основной текст (4)"/>
    <w:basedOn w:val="837"/>
    <w:next w:val="879"/>
    <w:link w:val="837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0">
    <w:name w:val="Колонтитул"/>
    <w:basedOn w:val="837"/>
    <w:next w:val="880"/>
    <w:link w:val="837"/>
    <w:pPr>
      <w:tabs>
        <w:tab w:val="center" w:pos="4819" w:leader="none"/>
        <w:tab w:val="right" w:pos="9638" w:leader="none"/>
      </w:tabs>
      <w:suppressLineNumbers/>
    </w:pPr>
  </w:style>
  <w:style w:type="paragraph" w:styleId="881">
    <w:name w:val="Верхний колонтитул"/>
    <w:basedOn w:val="837"/>
    <w:next w:val="881"/>
    <w:link w:val="837"/>
    <w:pPr>
      <w:tabs>
        <w:tab w:val="center" w:pos="4677" w:leader="none"/>
        <w:tab w:val="right" w:pos="9355" w:leader="none"/>
      </w:tabs>
    </w:pPr>
  </w:style>
  <w:style w:type="paragraph" w:styleId="882">
    <w:name w:val="Нижний колонтитул"/>
    <w:basedOn w:val="837"/>
    <w:next w:val="882"/>
    <w:link w:val="837"/>
    <w:pPr>
      <w:tabs>
        <w:tab w:val="center" w:pos="4677" w:leader="none"/>
        <w:tab w:val="right" w:pos="9355" w:leader="none"/>
      </w:tabs>
    </w:pPr>
  </w:style>
  <w:style w:type="paragraph" w:styleId="883">
    <w:name w:val="Style11"/>
    <w:basedOn w:val="837"/>
    <w:next w:val="883"/>
    <w:link w:val="837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4">
    <w:name w:val="Style12"/>
    <w:basedOn w:val="837"/>
    <w:next w:val="884"/>
    <w:link w:val="837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5">
    <w:name w:val="Без интервала"/>
    <w:next w:val="885"/>
    <w:link w:val="837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6">
    <w:name w:val="Содержимое таблицы"/>
    <w:basedOn w:val="837"/>
    <w:next w:val="886"/>
    <w:link w:val="837"/>
    <w:pPr>
      <w:widowControl w:val="off"/>
      <w:suppressLineNumbers/>
    </w:pPr>
  </w:style>
  <w:style w:type="paragraph" w:styleId="887">
    <w:name w:val="Заголовок таблицы"/>
    <w:basedOn w:val="886"/>
    <w:next w:val="887"/>
    <w:link w:val="837"/>
    <w:pPr>
      <w:jc w:val="center"/>
      <w:suppressLineNumbers/>
    </w:pPr>
    <w:rPr>
      <w:b/>
      <w:bCs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paragraph" w:styleId="890" w:customStyle="1">
    <w:name w:val="Normal (Web)"/>
    <w:basedOn w:val="83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18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15</cp:revision>
  <dcterms:created xsi:type="dcterms:W3CDTF">2024-01-09T10:58:00Z</dcterms:created>
  <dcterms:modified xsi:type="dcterms:W3CDTF">2025-02-03T07:10:54Z</dcterms:modified>
</cp:coreProperties>
</file>